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C06" w:rsidRDefault="00531C06" w:rsidP="00531C06">
      <w:pPr>
        <w:widowControl/>
        <w:spacing w:line="450" w:lineRule="atLeast"/>
        <w:jc w:val="center"/>
        <w:outlineLvl w:val="0"/>
        <w:rPr>
          <w:rFonts w:ascii="微软雅黑" w:eastAsia="微软雅黑" w:hAnsi="微软雅黑" w:cs="宋体"/>
          <w:b/>
          <w:bCs/>
          <w:color w:val="333333"/>
          <w:kern w:val="36"/>
          <w:sz w:val="36"/>
          <w:szCs w:val="36"/>
        </w:rPr>
      </w:pPr>
      <w:r w:rsidRPr="00531C06">
        <w:rPr>
          <w:rFonts w:ascii="微软雅黑" w:eastAsia="微软雅黑" w:hAnsi="微软雅黑" w:cs="宋体" w:hint="eastAsia"/>
          <w:b/>
          <w:bCs/>
          <w:color w:val="333333"/>
          <w:kern w:val="36"/>
          <w:sz w:val="36"/>
          <w:szCs w:val="36"/>
        </w:rPr>
        <w:t>2017中国土壤修复/</w:t>
      </w:r>
      <w:proofErr w:type="gramStart"/>
      <w:r w:rsidRPr="00531C06">
        <w:rPr>
          <w:rFonts w:ascii="微软雅黑" w:eastAsia="微软雅黑" w:hAnsi="微软雅黑" w:cs="宋体" w:hint="eastAsia"/>
          <w:b/>
          <w:bCs/>
          <w:color w:val="333333"/>
          <w:kern w:val="36"/>
          <w:sz w:val="36"/>
          <w:szCs w:val="36"/>
        </w:rPr>
        <w:t>危废/</w:t>
      </w:r>
      <w:proofErr w:type="gramEnd"/>
      <w:r w:rsidRPr="00531C06">
        <w:rPr>
          <w:rFonts w:ascii="微软雅黑" w:eastAsia="微软雅黑" w:hAnsi="微软雅黑" w:cs="宋体" w:hint="eastAsia"/>
          <w:b/>
          <w:bCs/>
          <w:color w:val="333333"/>
          <w:kern w:val="36"/>
          <w:sz w:val="36"/>
          <w:szCs w:val="36"/>
        </w:rPr>
        <w:t>环卫行业趋势预测</w:t>
      </w:r>
    </w:p>
    <w:p w:rsidR="00531C06" w:rsidRPr="00531C06" w:rsidRDefault="00B24A97" w:rsidP="00B24A97">
      <w:pPr>
        <w:pStyle w:val="a3"/>
        <w:spacing w:before="0" w:beforeAutospacing="0" w:after="0" w:afterAutospacing="0" w:line="360" w:lineRule="atLeast"/>
        <w:ind w:firstLine="480"/>
        <w:rPr>
          <w:rFonts w:ascii="仿宋" w:eastAsia="仿宋" w:hAnsi="仿宋"/>
          <w:bCs/>
          <w:color w:val="333333"/>
          <w:kern w:val="36"/>
          <w:sz w:val="28"/>
          <w:szCs w:val="28"/>
        </w:rPr>
      </w:pPr>
      <w:r>
        <w:rPr>
          <w:rFonts w:ascii="仿宋" w:eastAsia="仿宋" w:hAnsi="仿宋" w:hint="eastAsia"/>
          <w:bCs/>
          <w:color w:val="333333"/>
          <w:kern w:val="36"/>
          <w:sz w:val="28"/>
          <w:szCs w:val="28"/>
        </w:rPr>
        <w:t xml:space="preserve"> </w:t>
      </w:r>
      <w:r w:rsidR="00531C06" w:rsidRPr="00B24A97">
        <w:rPr>
          <w:rFonts w:ascii="仿宋" w:eastAsia="仿宋" w:hAnsi="仿宋" w:hint="eastAsia"/>
          <w:color w:val="000000"/>
          <w:sz w:val="28"/>
          <w:szCs w:val="28"/>
        </w:rPr>
        <w:t>据统计，2016年国家财政用于土壤修复实际拨付60亿左右，落实到16年的项目投资上大概20多亿，余下30多亿将在17年落实。</w:t>
      </w:r>
      <w:proofErr w:type="gramStart"/>
      <w:r w:rsidR="00531C06" w:rsidRPr="00B24A97">
        <w:rPr>
          <w:rFonts w:ascii="仿宋" w:eastAsia="仿宋" w:hAnsi="仿宋" w:hint="eastAsia"/>
          <w:color w:val="000000"/>
          <w:sz w:val="28"/>
          <w:szCs w:val="28"/>
        </w:rPr>
        <w:t>危废治理</w:t>
      </w:r>
      <w:proofErr w:type="gramEnd"/>
      <w:r w:rsidR="00531C06" w:rsidRPr="00B24A97">
        <w:rPr>
          <w:rFonts w:ascii="仿宋" w:eastAsia="仿宋" w:hAnsi="仿宋" w:hint="eastAsia"/>
          <w:color w:val="000000"/>
          <w:sz w:val="28"/>
          <w:szCs w:val="28"/>
        </w:rPr>
        <w:t>可以</w:t>
      </w:r>
      <w:proofErr w:type="gramStart"/>
      <w:r w:rsidR="00531C06" w:rsidRPr="00B24A97">
        <w:rPr>
          <w:rFonts w:ascii="仿宋" w:eastAsia="仿宋" w:hAnsi="仿宋" w:hint="eastAsia"/>
          <w:color w:val="000000"/>
          <w:sz w:val="28"/>
          <w:szCs w:val="28"/>
        </w:rPr>
        <w:t>分为危废的</w:t>
      </w:r>
      <w:proofErr w:type="gramEnd"/>
      <w:r w:rsidR="00531C06" w:rsidRPr="00B24A97">
        <w:rPr>
          <w:rFonts w:ascii="仿宋" w:eastAsia="仿宋" w:hAnsi="仿宋" w:hint="eastAsia"/>
          <w:color w:val="000000"/>
          <w:sz w:val="28"/>
          <w:szCs w:val="28"/>
        </w:rPr>
        <w:t>无害化、资源化和减量化三种。由于经济下行压力对政府财政造成的冲击，环卫市场化的发展是一个必然的趋势。</w:t>
      </w:r>
    </w:p>
    <w:p w:rsidR="00531C06" w:rsidRPr="00B24A97" w:rsidRDefault="00531C06" w:rsidP="00B24A97">
      <w:pPr>
        <w:pStyle w:val="a3"/>
        <w:spacing w:before="0" w:beforeAutospacing="0" w:after="0" w:afterAutospacing="0" w:line="360" w:lineRule="atLeast"/>
        <w:ind w:firstLine="480"/>
        <w:rPr>
          <w:rStyle w:val="a6"/>
        </w:rPr>
      </w:pPr>
      <w:r w:rsidRPr="00B24A97">
        <w:rPr>
          <w:rStyle w:val="a6"/>
          <w:rFonts w:hint="eastAsia"/>
        </w:rPr>
        <w:t>1、土壤污染关系民生，防治修复迫在眉睫</w:t>
      </w:r>
    </w:p>
    <w:p w:rsidR="00531C06" w:rsidRPr="00531C06" w:rsidRDefault="00531C06" w:rsidP="00531C06">
      <w:pPr>
        <w:pStyle w:val="a3"/>
        <w:spacing w:before="0" w:beforeAutospacing="0" w:after="0" w:afterAutospacing="0" w:line="360" w:lineRule="atLeast"/>
        <w:ind w:firstLine="480"/>
        <w:rPr>
          <w:rFonts w:ascii="仿宋" w:eastAsia="仿宋" w:hAnsi="仿宋"/>
          <w:color w:val="000000"/>
          <w:sz w:val="28"/>
          <w:szCs w:val="28"/>
        </w:rPr>
      </w:pPr>
      <w:r w:rsidRPr="00531C06">
        <w:rPr>
          <w:rFonts w:ascii="仿宋" w:eastAsia="仿宋" w:hAnsi="仿宋" w:hint="eastAsia"/>
          <w:color w:val="000000"/>
          <w:sz w:val="28"/>
          <w:szCs w:val="28"/>
        </w:rPr>
        <w:t>土壤污染物大致可分为无机污染物和有机污染物两大类。无机污染物主要包括酸、碱、重金属，盐类、放射性元素铯、锶的化合物、含砷、硒、氟的化合物等。有机污染物主要包括有机农药、酚类、氰化物、石油、合成洗涤剂、3，4-苯并</w:t>
      </w:r>
      <w:proofErr w:type="gramStart"/>
      <w:r w:rsidRPr="00531C06">
        <w:rPr>
          <w:rFonts w:ascii="仿宋" w:eastAsia="仿宋" w:hAnsi="仿宋" w:hint="eastAsia"/>
          <w:color w:val="000000"/>
          <w:sz w:val="28"/>
          <w:szCs w:val="28"/>
        </w:rPr>
        <w:t>芘</w:t>
      </w:r>
      <w:proofErr w:type="gramEnd"/>
      <w:r w:rsidRPr="00531C06">
        <w:rPr>
          <w:rFonts w:ascii="仿宋" w:eastAsia="仿宋" w:hAnsi="仿宋" w:hint="eastAsia"/>
          <w:color w:val="000000"/>
          <w:sz w:val="28"/>
          <w:szCs w:val="28"/>
        </w:rPr>
        <w:t>以及由城市污水、污泥及厩肥带来的有害微生物等。当土壤中含有害物质过多，超过土壤的自净能力，就会引起土壤的组成、结构和功能发生变化，微生物活动受到抑制，有害物质或其分解产物在土壤中逐渐积累通过“土壤→植物→人体”，或通过“土壤→水→人体”间接被人体吸收，达到危害人体健康的程度。</w:t>
      </w:r>
    </w:p>
    <w:p w:rsidR="00531C06" w:rsidRPr="00531C06" w:rsidRDefault="00531C06" w:rsidP="00531C06">
      <w:pPr>
        <w:pStyle w:val="a3"/>
        <w:spacing w:before="0" w:beforeAutospacing="0" w:after="0" w:afterAutospacing="0" w:line="360" w:lineRule="atLeast"/>
        <w:ind w:firstLine="480"/>
        <w:rPr>
          <w:rFonts w:ascii="仿宋" w:eastAsia="仿宋" w:hAnsi="仿宋"/>
          <w:color w:val="000000"/>
          <w:sz w:val="28"/>
          <w:szCs w:val="28"/>
        </w:rPr>
      </w:pPr>
      <w:r w:rsidRPr="00531C06">
        <w:rPr>
          <w:rFonts w:ascii="仿宋" w:eastAsia="仿宋" w:hAnsi="仿宋" w:hint="eastAsia"/>
          <w:color w:val="000000"/>
          <w:sz w:val="28"/>
          <w:szCs w:val="28"/>
        </w:rPr>
        <w:t>土壤污染具有四大特性：土壤污染的隐蔽性、累积性与地域性、不可逆转性与治理周期长。由于土壤污染本身的这些性质导致土壤污染在修复的时候就需要面临土壤污染监测难、污染源分布深而广、土壤修复专业性强与治理周期性较长等问题。</w:t>
      </w:r>
    </w:p>
    <w:p w:rsidR="00B24A97" w:rsidRDefault="00B24A97" w:rsidP="00531C06">
      <w:pPr>
        <w:pStyle w:val="a3"/>
        <w:spacing w:before="0" w:beforeAutospacing="0" w:after="0" w:afterAutospacing="0" w:line="360" w:lineRule="atLeast"/>
        <w:ind w:firstLine="480"/>
        <w:jc w:val="center"/>
        <w:rPr>
          <w:rFonts w:ascii="仿宋" w:eastAsia="仿宋" w:hAnsi="仿宋"/>
          <w:color w:val="000000"/>
          <w:sz w:val="28"/>
          <w:szCs w:val="28"/>
        </w:rPr>
      </w:pPr>
    </w:p>
    <w:p w:rsidR="00B24A97" w:rsidRDefault="00B24A97" w:rsidP="00531C06">
      <w:pPr>
        <w:pStyle w:val="a3"/>
        <w:spacing w:before="0" w:beforeAutospacing="0" w:after="0" w:afterAutospacing="0" w:line="360" w:lineRule="atLeast"/>
        <w:ind w:firstLine="480"/>
        <w:jc w:val="center"/>
        <w:rPr>
          <w:rFonts w:ascii="仿宋" w:eastAsia="仿宋" w:hAnsi="仿宋"/>
          <w:color w:val="000000"/>
          <w:sz w:val="28"/>
          <w:szCs w:val="28"/>
        </w:rPr>
      </w:pPr>
    </w:p>
    <w:p w:rsidR="00B24A97" w:rsidRDefault="00B24A97" w:rsidP="00531C06">
      <w:pPr>
        <w:pStyle w:val="a3"/>
        <w:spacing w:before="0" w:beforeAutospacing="0" w:after="0" w:afterAutospacing="0" w:line="360" w:lineRule="atLeast"/>
        <w:ind w:firstLine="480"/>
        <w:jc w:val="center"/>
        <w:rPr>
          <w:rFonts w:ascii="仿宋" w:eastAsia="仿宋" w:hAnsi="仿宋"/>
          <w:color w:val="000000"/>
          <w:sz w:val="28"/>
          <w:szCs w:val="28"/>
        </w:rPr>
      </w:pPr>
    </w:p>
    <w:p w:rsidR="00FC55D1" w:rsidRPr="00FC55D1" w:rsidRDefault="00FC55D1" w:rsidP="00531C06">
      <w:pPr>
        <w:pStyle w:val="a3"/>
        <w:spacing w:before="0" w:beforeAutospacing="0" w:after="0" w:afterAutospacing="0" w:line="360" w:lineRule="atLeast"/>
        <w:ind w:firstLine="480"/>
        <w:jc w:val="center"/>
        <w:rPr>
          <w:rFonts w:ascii="仿宋" w:eastAsia="仿宋" w:hAnsi="仿宋"/>
          <w:color w:val="000000"/>
          <w:sz w:val="28"/>
          <w:szCs w:val="28"/>
        </w:rPr>
      </w:pP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lastRenderedPageBreak/>
        <w:t>土壤污染特性</w:t>
      </w:r>
    </w:p>
    <w:p w:rsidR="00531C06" w:rsidRPr="00531C06" w:rsidRDefault="00531C06" w:rsidP="00531C06">
      <w:pPr>
        <w:pStyle w:val="a3"/>
        <w:spacing w:before="0" w:beforeAutospacing="0" w:after="0" w:afterAutospacing="0" w:line="360" w:lineRule="atLeast"/>
        <w:jc w:val="center"/>
        <w:rPr>
          <w:rFonts w:ascii="仿宋" w:eastAsia="仿宋" w:hAnsi="仿宋"/>
          <w:color w:val="000000"/>
          <w:sz w:val="28"/>
          <w:szCs w:val="28"/>
        </w:rPr>
      </w:pPr>
      <w:r w:rsidRPr="00531C06">
        <w:rPr>
          <w:rFonts w:ascii="仿宋" w:eastAsia="仿宋" w:hAnsi="仿宋"/>
          <w:noProof/>
          <w:color w:val="000000"/>
          <w:sz w:val="28"/>
          <w:szCs w:val="28"/>
        </w:rPr>
        <w:drawing>
          <wp:inline distT="0" distB="0" distL="0" distR="0" wp14:anchorId="6417F805" wp14:editId="0692B136">
            <wp:extent cx="5390515" cy="3859530"/>
            <wp:effectExtent l="0" t="0" r="635" b="7620"/>
            <wp:docPr id="1" name="图片 1" descr="bl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0515" cy="3859530"/>
                    </a:xfrm>
                    <a:prstGeom prst="rect">
                      <a:avLst/>
                    </a:prstGeom>
                    <a:noFill/>
                    <a:ln>
                      <a:noFill/>
                    </a:ln>
                  </pic:spPr>
                </pic:pic>
              </a:graphicData>
            </a:graphic>
          </wp:inline>
        </w:drawing>
      </w: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t>数据来源：公开资料整理</w:t>
      </w:r>
    </w:p>
    <w:p w:rsidR="00531C06" w:rsidRPr="00531C06" w:rsidRDefault="00531C06" w:rsidP="00531C06">
      <w:pPr>
        <w:pStyle w:val="a3"/>
        <w:spacing w:before="0" w:beforeAutospacing="0" w:after="0" w:afterAutospacing="0" w:line="360" w:lineRule="atLeast"/>
        <w:ind w:firstLine="480"/>
        <w:rPr>
          <w:rFonts w:ascii="仿宋" w:eastAsia="仿宋" w:hAnsi="仿宋"/>
          <w:color w:val="000000"/>
          <w:sz w:val="28"/>
          <w:szCs w:val="28"/>
        </w:rPr>
      </w:pPr>
      <w:r w:rsidRPr="00531C06">
        <w:rPr>
          <w:rFonts w:ascii="仿宋" w:eastAsia="仿宋" w:hAnsi="仿宋" w:hint="eastAsia"/>
          <w:color w:val="000000"/>
          <w:sz w:val="28"/>
          <w:szCs w:val="28"/>
        </w:rPr>
        <w:t>2014年4月17日，</w:t>
      </w:r>
      <w:hyperlink r:id="rId6" w:tgtFrame="_blank" w:tooltip="环保" w:history="1">
        <w:r w:rsidRPr="00B24A97">
          <w:rPr>
            <w:rFonts w:ascii="仿宋" w:eastAsia="仿宋" w:hAnsi="仿宋" w:hint="eastAsia"/>
            <w:color w:val="000000"/>
            <w:sz w:val="28"/>
            <w:szCs w:val="28"/>
          </w:rPr>
          <w:t>环保</w:t>
        </w:r>
      </w:hyperlink>
      <w:r w:rsidRPr="00B24A97">
        <w:rPr>
          <w:rFonts w:ascii="仿宋" w:eastAsia="仿宋" w:hAnsi="仿宋" w:hint="eastAsia"/>
          <w:color w:val="000000"/>
          <w:sz w:val="28"/>
          <w:szCs w:val="28"/>
        </w:rPr>
        <w:t>部</w:t>
      </w:r>
      <w:r w:rsidRPr="00531C06">
        <w:rPr>
          <w:rFonts w:ascii="仿宋" w:eastAsia="仿宋" w:hAnsi="仿宋" w:hint="eastAsia"/>
          <w:color w:val="000000"/>
          <w:sz w:val="28"/>
          <w:szCs w:val="28"/>
        </w:rPr>
        <w:t>与国土资源部联合发布了《全国土污染状况联合调查公报》，该报告调查范围为中华人民共和国境内的陆地国土，调查点位覆盖全部耕地，部分林地、草地、未利用地和建设用地，实际调查面积约630万平方公里。总体形势相对比较严峻，全国土壤总的超标率为16.1%，其中轻微、轻度、中度和重度污染点</w:t>
      </w:r>
      <w:proofErr w:type="gramStart"/>
      <w:r w:rsidRPr="00531C06">
        <w:rPr>
          <w:rFonts w:ascii="仿宋" w:eastAsia="仿宋" w:hAnsi="仿宋" w:hint="eastAsia"/>
          <w:color w:val="000000"/>
          <w:sz w:val="28"/>
          <w:szCs w:val="28"/>
        </w:rPr>
        <w:t>位比例</w:t>
      </w:r>
      <w:proofErr w:type="gramEnd"/>
      <w:r w:rsidRPr="00531C06">
        <w:rPr>
          <w:rFonts w:ascii="仿宋" w:eastAsia="仿宋" w:hAnsi="仿宋" w:hint="eastAsia"/>
          <w:color w:val="000000"/>
          <w:sz w:val="28"/>
          <w:szCs w:val="28"/>
        </w:rPr>
        <w:t>分别为11.2%、2.3%、1.5%和1.1%。污染类型以无机型为主，有机型次之，复合型污染比重较小，无机污染物超标点位数占全部超标点位的82.8%。</w:t>
      </w:r>
    </w:p>
    <w:p w:rsidR="00531C06" w:rsidRPr="00531C06" w:rsidRDefault="00531C06" w:rsidP="00531C06">
      <w:pPr>
        <w:pStyle w:val="a3"/>
        <w:spacing w:before="0" w:beforeAutospacing="0" w:after="0" w:afterAutospacing="0" w:line="360" w:lineRule="atLeast"/>
        <w:ind w:firstLine="480"/>
        <w:rPr>
          <w:rFonts w:ascii="仿宋" w:eastAsia="仿宋" w:hAnsi="仿宋"/>
          <w:color w:val="000000"/>
          <w:sz w:val="28"/>
          <w:szCs w:val="28"/>
        </w:rPr>
      </w:pPr>
      <w:r w:rsidRPr="00531C06">
        <w:rPr>
          <w:rFonts w:ascii="仿宋" w:eastAsia="仿宋" w:hAnsi="仿宋" w:hint="eastAsia"/>
          <w:color w:val="000000"/>
          <w:sz w:val="28"/>
          <w:szCs w:val="28"/>
        </w:rPr>
        <w:t>从污染分布情况看，南方土壤污染重于北方；长江三角洲、珠江三角洲、东北老工业基地等部分区域土壤污染问题较为突出，西南、</w:t>
      </w:r>
      <w:r w:rsidRPr="00531C06">
        <w:rPr>
          <w:rFonts w:ascii="仿宋" w:eastAsia="仿宋" w:hAnsi="仿宋" w:hint="eastAsia"/>
          <w:color w:val="000000"/>
          <w:sz w:val="28"/>
          <w:szCs w:val="28"/>
        </w:rPr>
        <w:lastRenderedPageBreak/>
        <w:t>中南地区土壤重金属超标范围较大；镉、汞、砷、铅4种无机污染物含量分布呈现从西北到东南、从东北到西南方向逐渐升高的态势。</w:t>
      </w: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t>土壤污染物超标状况</w:t>
      </w:r>
    </w:p>
    <w:p w:rsidR="00531C06" w:rsidRPr="00531C06" w:rsidRDefault="00531C06" w:rsidP="00531C06">
      <w:pPr>
        <w:pStyle w:val="a3"/>
        <w:spacing w:before="0" w:beforeAutospacing="0" w:after="0" w:afterAutospacing="0" w:line="360" w:lineRule="atLeast"/>
        <w:jc w:val="center"/>
        <w:rPr>
          <w:rFonts w:ascii="仿宋" w:eastAsia="仿宋" w:hAnsi="仿宋"/>
          <w:color w:val="000000"/>
          <w:sz w:val="28"/>
          <w:szCs w:val="28"/>
        </w:rPr>
      </w:pPr>
      <w:r w:rsidRPr="00531C06">
        <w:rPr>
          <w:rFonts w:ascii="仿宋" w:eastAsia="仿宋" w:hAnsi="仿宋"/>
          <w:noProof/>
          <w:color w:val="000000"/>
          <w:sz w:val="28"/>
          <w:szCs w:val="28"/>
        </w:rPr>
        <w:drawing>
          <wp:inline distT="0" distB="0" distL="0" distR="0" wp14:anchorId="44A50C7B" wp14:editId="0ADC9671">
            <wp:extent cx="3785235" cy="2413635"/>
            <wp:effectExtent l="0" t="0" r="5715" b="5715"/>
            <wp:docPr id="2" name="图片 2" descr="bl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5235" cy="2413635"/>
                    </a:xfrm>
                    <a:prstGeom prst="rect">
                      <a:avLst/>
                    </a:prstGeom>
                    <a:noFill/>
                    <a:ln>
                      <a:noFill/>
                    </a:ln>
                  </pic:spPr>
                </pic:pic>
              </a:graphicData>
            </a:graphic>
          </wp:inline>
        </w:drawing>
      </w: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t>数据来源：公开资料整理</w:t>
      </w: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t>不同类型土地污染程度</w:t>
      </w:r>
    </w:p>
    <w:p w:rsidR="00531C06" w:rsidRPr="00531C06" w:rsidRDefault="00531C06" w:rsidP="00531C06">
      <w:pPr>
        <w:pStyle w:val="a3"/>
        <w:spacing w:before="0" w:beforeAutospacing="0" w:after="0" w:afterAutospacing="0" w:line="360" w:lineRule="atLeast"/>
        <w:jc w:val="center"/>
        <w:rPr>
          <w:rFonts w:ascii="仿宋" w:eastAsia="仿宋" w:hAnsi="仿宋"/>
          <w:color w:val="000000"/>
          <w:sz w:val="28"/>
          <w:szCs w:val="28"/>
        </w:rPr>
      </w:pPr>
      <w:r w:rsidRPr="00531C06">
        <w:rPr>
          <w:rFonts w:ascii="仿宋" w:eastAsia="仿宋" w:hAnsi="仿宋"/>
          <w:noProof/>
          <w:color w:val="000000"/>
          <w:sz w:val="28"/>
          <w:szCs w:val="28"/>
        </w:rPr>
        <w:drawing>
          <wp:inline distT="0" distB="0" distL="0" distR="0" wp14:anchorId="4B8412AA" wp14:editId="24CCE4A4">
            <wp:extent cx="3700145" cy="2392045"/>
            <wp:effectExtent l="0" t="0" r="0" b="8255"/>
            <wp:docPr id="3" name="图片 3" descr="bl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0145" cy="2392045"/>
                    </a:xfrm>
                    <a:prstGeom prst="rect">
                      <a:avLst/>
                    </a:prstGeom>
                    <a:noFill/>
                    <a:ln>
                      <a:noFill/>
                    </a:ln>
                  </pic:spPr>
                </pic:pic>
              </a:graphicData>
            </a:graphic>
          </wp:inline>
        </w:drawing>
      </w: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t>数据来源：公开资料整理</w:t>
      </w:r>
    </w:p>
    <w:p w:rsidR="00531C06" w:rsidRPr="00531C06" w:rsidRDefault="00531C06" w:rsidP="00531C06">
      <w:pPr>
        <w:pStyle w:val="a3"/>
        <w:spacing w:before="0" w:beforeAutospacing="0" w:after="0" w:afterAutospacing="0" w:line="360" w:lineRule="atLeast"/>
        <w:ind w:firstLine="480"/>
        <w:rPr>
          <w:rFonts w:ascii="仿宋" w:eastAsia="仿宋" w:hAnsi="仿宋"/>
          <w:color w:val="000000"/>
          <w:sz w:val="28"/>
          <w:szCs w:val="28"/>
        </w:rPr>
      </w:pPr>
      <w:r w:rsidRPr="00531C06">
        <w:rPr>
          <w:rFonts w:ascii="仿宋" w:eastAsia="仿宋" w:hAnsi="仿宋" w:hint="eastAsia"/>
          <w:color w:val="000000"/>
          <w:sz w:val="28"/>
          <w:szCs w:val="28"/>
        </w:rPr>
        <w:t>目前我国典型污染土壤主要集中在重污染企业用地、工业废弃地、工业园区固体废物集中处理处置场地、采油区、采矿区、污水灌溉区及干线公路两侧8类，其中检测超标率排名前三的为重污染企业用地、</w:t>
      </w:r>
      <w:r w:rsidRPr="00531C06">
        <w:rPr>
          <w:rFonts w:ascii="仿宋" w:eastAsia="仿宋" w:hAnsi="仿宋" w:hint="eastAsia"/>
          <w:color w:val="000000"/>
          <w:sz w:val="28"/>
          <w:szCs w:val="28"/>
        </w:rPr>
        <w:lastRenderedPageBreak/>
        <w:t>工业废弃地与采矿区超标点位分别达到36.3%，34.9%与33.4%。土壤污染比例较大。</w:t>
      </w: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proofErr w:type="gramStart"/>
      <w:r w:rsidRPr="00531C06">
        <w:rPr>
          <w:rFonts w:ascii="仿宋" w:eastAsia="仿宋" w:hAnsi="仿宋" w:hint="eastAsia"/>
          <w:color w:val="000000"/>
          <w:sz w:val="28"/>
          <w:szCs w:val="28"/>
        </w:rPr>
        <w:t>各典型</w:t>
      </w:r>
      <w:proofErr w:type="gramEnd"/>
      <w:r w:rsidRPr="00531C06">
        <w:rPr>
          <w:rFonts w:ascii="仿宋" w:eastAsia="仿宋" w:hAnsi="仿宋" w:hint="eastAsia"/>
          <w:color w:val="000000"/>
          <w:sz w:val="28"/>
          <w:szCs w:val="28"/>
        </w:rPr>
        <w:t>地块土壤污染超标点位比例</w:t>
      </w:r>
    </w:p>
    <w:p w:rsidR="00531C06" w:rsidRPr="00531C06" w:rsidRDefault="00531C06" w:rsidP="00531C06">
      <w:pPr>
        <w:pStyle w:val="a3"/>
        <w:spacing w:before="0" w:beforeAutospacing="0" w:after="0" w:afterAutospacing="0" w:line="360" w:lineRule="atLeast"/>
        <w:jc w:val="center"/>
        <w:rPr>
          <w:rFonts w:ascii="仿宋" w:eastAsia="仿宋" w:hAnsi="仿宋"/>
          <w:color w:val="000000"/>
          <w:sz w:val="28"/>
          <w:szCs w:val="28"/>
        </w:rPr>
      </w:pPr>
      <w:r w:rsidRPr="00531C06">
        <w:rPr>
          <w:rFonts w:ascii="仿宋" w:eastAsia="仿宋" w:hAnsi="仿宋"/>
          <w:noProof/>
          <w:color w:val="000000"/>
          <w:sz w:val="28"/>
          <w:szCs w:val="28"/>
        </w:rPr>
        <w:drawing>
          <wp:inline distT="0" distB="0" distL="0" distR="0" wp14:anchorId="636C3C18" wp14:editId="4A4A60BA">
            <wp:extent cx="5188585" cy="2541270"/>
            <wp:effectExtent l="0" t="0" r="0" b="0"/>
            <wp:docPr id="4" name="图片 4" descr="bl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8585" cy="2541270"/>
                    </a:xfrm>
                    <a:prstGeom prst="rect">
                      <a:avLst/>
                    </a:prstGeom>
                    <a:noFill/>
                    <a:ln>
                      <a:noFill/>
                    </a:ln>
                  </pic:spPr>
                </pic:pic>
              </a:graphicData>
            </a:graphic>
          </wp:inline>
        </w:drawing>
      </w:r>
    </w:p>
    <w:p w:rsidR="00531C06" w:rsidRPr="00531C06" w:rsidRDefault="00531C06" w:rsidP="00531C06">
      <w:pPr>
        <w:pStyle w:val="a3"/>
        <w:spacing w:before="0" w:beforeAutospacing="0" w:after="0" w:afterAutospacing="0" w:line="360" w:lineRule="atLeast"/>
        <w:jc w:val="center"/>
        <w:rPr>
          <w:rFonts w:ascii="仿宋" w:eastAsia="仿宋" w:hAnsi="仿宋"/>
          <w:color w:val="000000"/>
          <w:sz w:val="28"/>
          <w:szCs w:val="28"/>
        </w:rPr>
      </w:pPr>
      <w:r w:rsidRPr="00531C06">
        <w:rPr>
          <w:rFonts w:ascii="仿宋" w:eastAsia="仿宋" w:hAnsi="仿宋"/>
          <w:noProof/>
          <w:color w:val="000000"/>
          <w:sz w:val="28"/>
          <w:szCs w:val="28"/>
        </w:rPr>
        <w:drawing>
          <wp:inline distT="0" distB="0" distL="0" distR="0" wp14:anchorId="226D8AA7" wp14:editId="5F6CDC4B">
            <wp:extent cx="5188585" cy="2541270"/>
            <wp:effectExtent l="0" t="0" r="0" b="0"/>
            <wp:docPr id="5" name="图片 5" descr="bl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8585" cy="2541270"/>
                    </a:xfrm>
                    <a:prstGeom prst="rect">
                      <a:avLst/>
                    </a:prstGeom>
                    <a:noFill/>
                    <a:ln>
                      <a:noFill/>
                    </a:ln>
                  </pic:spPr>
                </pic:pic>
              </a:graphicData>
            </a:graphic>
          </wp:inline>
        </w:drawing>
      </w: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t>数据来源：公开资料整理</w:t>
      </w:r>
    </w:p>
    <w:p w:rsidR="00531C06" w:rsidRPr="00531C06" w:rsidRDefault="00531C06" w:rsidP="00531C06">
      <w:pPr>
        <w:widowControl/>
        <w:spacing w:line="450" w:lineRule="atLeast"/>
        <w:jc w:val="center"/>
        <w:outlineLvl w:val="0"/>
        <w:rPr>
          <w:rFonts w:ascii="仿宋" w:eastAsia="仿宋" w:hAnsi="仿宋" w:cs="宋体"/>
          <w:b/>
          <w:bCs/>
          <w:color w:val="333333"/>
          <w:kern w:val="36"/>
          <w:sz w:val="28"/>
          <w:szCs w:val="28"/>
        </w:rPr>
      </w:pPr>
    </w:p>
    <w:p w:rsidR="00531C06" w:rsidRPr="00531C06" w:rsidRDefault="00531C06" w:rsidP="00531C06">
      <w:pPr>
        <w:pStyle w:val="a3"/>
        <w:spacing w:before="0" w:beforeAutospacing="0" w:after="0" w:afterAutospacing="0" w:line="360" w:lineRule="atLeast"/>
        <w:ind w:firstLine="480"/>
        <w:rPr>
          <w:rFonts w:ascii="仿宋" w:eastAsia="仿宋" w:hAnsi="仿宋"/>
          <w:color w:val="000000"/>
          <w:sz w:val="28"/>
          <w:szCs w:val="28"/>
        </w:rPr>
      </w:pPr>
      <w:r w:rsidRPr="00531C06">
        <w:rPr>
          <w:rStyle w:val="a6"/>
          <w:rFonts w:ascii="仿宋" w:eastAsia="仿宋" w:hAnsi="仿宋" w:hint="eastAsia"/>
          <w:color w:val="000000"/>
          <w:sz w:val="28"/>
          <w:szCs w:val="28"/>
        </w:rPr>
        <w:t>2、《土壤污染防治法》发布在即，修复市场或迎翻番</w:t>
      </w:r>
    </w:p>
    <w:p w:rsidR="00531C06" w:rsidRPr="00531C06" w:rsidRDefault="00531C06" w:rsidP="00531C06">
      <w:pPr>
        <w:pStyle w:val="a3"/>
        <w:spacing w:before="0" w:beforeAutospacing="0" w:after="0" w:afterAutospacing="0" w:line="360" w:lineRule="atLeast"/>
        <w:ind w:firstLine="480"/>
        <w:rPr>
          <w:rFonts w:ascii="仿宋" w:eastAsia="仿宋" w:hAnsi="仿宋"/>
          <w:color w:val="000000"/>
          <w:sz w:val="28"/>
          <w:szCs w:val="28"/>
        </w:rPr>
      </w:pPr>
      <w:r w:rsidRPr="00531C06">
        <w:rPr>
          <w:rFonts w:ascii="仿宋" w:eastAsia="仿宋" w:hAnsi="仿宋" w:hint="eastAsia"/>
          <w:color w:val="000000"/>
          <w:sz w:val="28"/>
          <w:szCs w:val="28"/>
        </w:rPr>
        <w:t>自2014年《全国土污染状况联合调查公报》发布之后，国务院、</w:t>
      </w:r>
      <w:hyperlink r:id="rId10" w:tgtFrame="_blank" w:tooltip="环保" w:history="1">
        <w:r w:rsidRPr="00B24A97">
          <w:rPr>
            <w:rFonts w:ascii="仿宋" w:eastAsia="仿宋" w:hAnsi="仿宋" w:hint="eastAsia"/>
            <w:color w:val="000000"/>
            <w:sz w:val="28"/>
            <w:szCs w:val="28"/>
          </w:rPr>
          <w:t>环保</w:t>
        </w:r>
      </w:hyperlink>
      <w:r w:rsidRPr="00B24A97">
        <w:rPr>
          <w:rFonts w:ascii="仿宋" w:eastAsia="仿宋" w:hAnsi="仿宋" w:hint="eastAsia"/>
          <w:color w:val="000000"/>
          <w:sz w:val="28"/>
          <w:szCs w:val="28"/>
        </w:rPr>
        <w:t>部针</w:t>
      </w:r>
      <w:r w:rsidRPr="00531C06">
        <w:rPr>
          <w:rFonts w:ascii="仿宋" w:eastAsia="仿宋" w:hAnsi="仿宋" w:hint="eastAsia"/>
          <w:color w:val="000000"/>
          <w:sz w:val="28"/>
          <w:szCs w:val="28"/>
        </w:rPr>
        <w:t>对我国土壤污染问题的政策上频频发力。2016年5月，国</w:t>
      </w:r>
      <w:r w:rsidRPr="00531C06">
        <w:rPr>
          <w:rFonts w:ascii="仿宋" w:eastAsia="仿宋" w:hAnsi="仿宋" w:hint="eastAsia"/>
          <w:color w:val="000000"/>
          <w:sz w:val="28"/>
          <w:szCs w:val="28"/>
        </w:rPr>
        <w:lastRenderedPageBreak/>
        <w:t>务院向全国印发《国务院关于印发土壤污染防治行动计划的通知》，从宏观上制定了未来土壤污染防治工作的内容及具体指标。</w:t>
      </w: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t>《土壤污染防治行动计划》具体指标</w:t>
      </w:r>
    </w:p>
    <w:p w:rsidR="00531C06" w:rsidRPr="00531C06" w:rsidRDefault="00531C06" w:rsidP="00531C06">
      <w:pPr>
        <w:pStyle w:val="a3"/>
        <w:spacing w:before="0" w:beforeAutospacing="0" w:after="0" w:afterAutospacing="0" w:line="360" w:lineRule="atLeast"/>
        <w:jc w:val="center"/>
        <w:rPr>
          <w:rFonts w:ascii="仿宋" w:eastAsia="仿宋" w:hAnsi="仿宋"/>
          <w:color w:val="000000"/>
          <w:sz w:val="28"/>
          <w:szCs w:val="28"/>
        </w:rPr>
      </w:pPr>
      <w:r w:rsidRPr="00531C06">
        <w:rPr>
          <w:rFonts w:ascii="仿宋" w:eastAsia="仿宋" w:hAnsi="仿宋"/>
          <w:noProof/>
          <w:color w:val="000000"/>
          <w:sz w:val="28"/>
          <w:szCs w:val="28"/>
        </w:rPr>
        <w:drawing>
          <wp:inline distT="0" distB="0" distL="0" distR="0" wp14:anchorId="6E4C08DA" wp14:editId="75FC8AB4">
            <wp:extent cx="3710940" cy="1945640"/>
            <wp:effectExtent l="0" t="0" r="3810" b="0"/>
            <wp:docPr id="6" name="图片 6" descr="14962192112830048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49621921128300488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0940" cy="1945640"/>
                    </a:xfrm>
                    <a:prstGeom prst="rect">
                      <a:avLst/>
                    </a:prstGeom>
                    <a:noFill/>
                    <a:ln>
                      <a:noFill/>
                    </a:ln>
                  </pic:spPr>
                </pic:pic>
              </a:graphicData>
            </a:graphic>
          </wp:inline>
        </w:drawing>
      </w: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t>数据来源：公开资料整理</w:t>
      </w:r>
    </w:p>
    <w:p w:rsidR="00531C06" w:rsidRPr="00531C06" w:rsidRDefault="00531C06" w:rsidP="00531C06">
      <w:pPr>
        <w:pStyle w:val="a3"/>
        <w:spacing w:before="0" w:beforeAutospacing="0" w:after="0" w:afterAutospacing="0" w:line="360" w:lineRule="atLeast"/>
        <w:ind w:firstLine="480"/>
        <w:rPr>
          <w:rFonts w:ascii="仿宋" w:eastAsia="仿宋" w:hAnsi="仿宋"/>
          <w:color w:val="000000"/>
          <w:sz w:val="28"/>
          <w:szCs w:val="28"/>
        </w:rPr>
      </w:pPr>
      <w:r w:rsidRPr="00531C06">
        <w:rPr>
          <w:rFonts w:ascii="仿宋" w:eastAsia="仿宋" w:hAnsi="仿宋" w:hint="eastAsia"/>
          <w:color w:val="000000"/>
          <w:sz w:val="28"/>
          <w:szCs w:val="28"/>
        </w:rPr>
        <w:t>随着政策不断加码，国家配套资金有望逐步增加。在《2016年中央对地方税收返还和转移支付预算表》中，财政部新增了土壤污染防治专项预算项目，预算数为90.89亿元，比2015年执行数增加53.89亿元，增长145.6%。此前，中央财政预算中涉及土壤污染防治的预算并未单列，2014年和2015年均列入“重金属污染防治”，执行数均为37亿元。加上使用以前年度结转资金6亿元，717年国家财政在土壤污染防治方面预算数将达996.89亿元。</w:t>
      </w:r>
    </w:p>
    <w:p w:rsidR="00531C06" w:rsidRPr="00531C06" w:rsidRDefault="00531C06" w:rsidP="00531C06">
      <w:pPr>
        <w:pStyle w:val="a3"/>
        <w:spacing w:before="0" w:beforeAutospacing="0" w:after="0" w:afterAutospacing="0" w:line="360" w:lineRule="atLeast"/>
        <w:ind w:firstLine="480"/>
        <w:rPr>
          <w:rFonts w:ascii="仿宋" w:eastAsia="仿宋" w:hAnsi="仿宋"/>
          <w:color w:val="000000"/>
          <w:sz w:val="28"/>
          <w:szCs w:val="28"/>
        </w:rPr>
      </w:pPr>
      <w:r w:rsidRPr="00531C06">
        <w:rPr>
          <w:rFonts w:ascii="仿宋" w:eastAsia="仿宋" w:hAnsi="仿宋" w:hint="eastAsia"/>
          <w:color w:val="000000"/>
          <w:sz w:val="28"/>
          <w:szCs w:val="28"/>
        </w:rPr>
        <w:t>据统计，2016年国家财政用于土壤修复实际拨付60亿左右，落实到16年的项目投资上大概20多亿，余下30多亿将在17年落实。基于两会期间财政部透露将加大土壤污染防治资金的投入，保守预计17年国家将会继续拨款60亿左右，结合16年滚存，国家项目有望达100亿。同时，地方政府土地开发需求逐步增长，北京、上海、广东、江苏等前十省市预估会有100亿左右的配套资金。因此，2017</w:t>
      </w:r>
      <w:r w:rsidRPr="00531C06">
        <w:rPr>
          <w:rFonts w:ascii="仿宋" w:eastAsia="仿宋" w:hAnsi="仿宋" w:hint="eastAsia"/>
          <w:color w:val="000000"/>
          <w:sz w:val="28"/>
          <w:szCs w:val="28"/>
        </w:rPr>
        <w:lastRenderedPageBreak/>
        <w:t>年土壤修复市场有望达到200亿，相较16年60多亿的市场，规模有望翻番。</w:t>
      </w: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t>国家成立土壤防治专项资金，开拓百亿市场</w:t>
      </w:r>
    </w:p>
    <w:p w:rsidR="00531C06" w:rsidRPr="00531C06" w:rsidRDefault="00531C06" w:rsidP="00531C06">
      <w:pPr>
        <w:pStyle w:val="a3"/>
        <w:spacing w:before="0" w:beforeAutospacing="0" w:after="0" w:afterAutospacing="0" w:line="360" w:lineRule="atLeast"/>
        <w:jc w:val="center"/>
        <w:rPr>
          <w:rFonts w:ascii="仿宋" w:eastAsia="仿宋" w:hAnsi="仿宋"/>
          <w:color w:val="000000"/>
          <w:sz w:val="28"/>
          <w:szCs w:val="28"/>
        </w:rPr>
      </w:pPr>
      <w:r w:rsidRPr="00531C06">
        <w:rPr>
          <w:rFonts w:ascii="仿宋" w:eastAsia="仿宋" w:hAnsi="仿宋"/>
          <w:noProof/>
          <w:color w:val="000000"/>
          <w:sz w:val="28"/>
          <w:szCs w:val="28"/>
        </w:rPr>
        <w:drawing>
          <wp:inline distT="0" distB="0" distL="0" distR="0" wp14:anchorId="746210CD" wp14:editId="712B7A96">
            <wp:extent cx="4455160" cy="2913380"/>
            <wp:effectExtent l="0" t="0" r="2540" b="1270"/>
            <wp:docPr id="7" name="图片 7" descr="bl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o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5160" cy="2913380"/>
                    </a:xfrm>
                    <a:prstGeom prst="rect">
                      <a:avLst/>
                    </a:prstGeom>
                    <a:noFill/>
                    <a:ln>
                      <a:noFill/>
                    </a:ln>
                  </pic:spPr>
                </pic:pic>
              </a:graphicData>
            </a:graphic>
          </wp:inline>
        </w:drawing>
      </w: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t>数据来源：公开资料整理</w:t>
      </w: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t>2017年土壤修复市场有望翻番（亿）</w:t>
      </w:r>
    </w:p>
    <w:p w:rsidR="00531C06" w:rsidRPr="00531C06" w:rsidRDefault="00531C06" w:rsidP="00531C06">
      <w:pPr>
        <w:pStyle w:val="a3"/>
        <w:spacing w:before="0" w:beforeAutospacing="0" w:after="0" w:afterAutospacing="0" w:line="360" w:lineRule="atLeast"/>
        <w:jc w:val="center"/>
        <w:rPr>
          <w:rFonts w:ascii="仿宋" w:eastAsia="仿宋" w:hAnsi="仿宋"/>
          <w:color w:val="000000"/>
          <w:sz w:val="28"/>
          <w:szCs w:val="28"/>
        </w:rPr>
      </w:pPr>
      <w:r w:rsidRPr="00531C06">
        <w:rPr>
          <w:rFonts w:ascii="仿宋" w:eastAsia="仿宋" w:hAnsi="仿宋"/>
          <w:noProof/>
          <w:color w:val="000000"/>
          <w:sz w:val="28"/>
          <w:szCs w:val="28"/>
        </w:rPr>
        <w:drawing>
          <wp:inline distT="0" distB="0" distL="0" distR="0" wp14:anchorId="2C0ABEE9" wp14:editId="334AB235">
            <wp:extent cx="4327525" cy="2785745"/>
            <wp:effectExtent l="0" t="0" r="0" b="0"/>
            <wp:docPr id="8" name="图片 8" descr="bl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o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7525" cy="2785745"/>
                    </a:xfrm>
                    <a:prstGeom prst="rect">
                      <a:avLst/>
                    </a:prstGeom>
                    <a:noFill/>
                    <a:ln>
                      <a:noFill/>
                    </a:ln>
                  </pic:spPr>
                </pic:pic>
              </a:graphicData>
            </a:graphic>
          </wp:inline>
        </w:drawing>
      </w: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t>数据来源：公开资料整理</w:t>
      </w:r>
    </w:p>
    <w:p w:rsidR="00752D7F" w:rsidRDefault="00752D7F" w:rsidP="00531C06">
      <w:pPr>
        <w:pStyle w:val="a3"/>
        <w:spacing w:before="0" w:beforeAutospacing="0" w:after="0" w:afterAutospacing="0" w:line="360" w:lineRule="atLeast"/>
        <w:ind w:firstLine="480"/>
        <w:rPr>
          <w:rStyle w:val="a6"/>
          <w:rFonts w:ascii="仿宋" w:eastAsia="仿宋" w:hAnsi="仿宋" w:hint="eastAsia"/>
          <w:color w:val="000000"/>
          <w:sz w:val="28"/>
          <w:szCs w:val="28"/>
        </w:rPr>
      </w:pPr>
    </w:p>
    <w:p w:rsidR="00531C06" w:rsidRPr="00531C06" w:rsidRDefault="00531C06" w:rsidP="00531C06">
      <w:pPr>
        <w:pStyle w:val="a3"/>
        <w:spacing w:before="0" w:beforeAutospacing="0" w:after="0" w:afterAutospacing="0" w:line="360" w:lineRule="atLeast"/>
        <w:ind w:firstLine="480"/>
        <w:rPr>
          <w:rFonts w:ascii="仿宋" w:eastAsia="仿宋" w:hAnsi="仿宋"/>
          <w:color w:val="000000"/>
          <w:sz w:val="28"/>
          <w:szCs w:val="28"/>
        </w:rPr>
      </w:pPr>
      <w:bookmarkStart w:id="0" w:name="_GoBack"/>
      <w:bookmarkEnd w:id="0"/>
      <w:r w:rsidRPr="00531C06">
        <w:rPr>
          <w:rStyle w:val="a6"/>
          <w:rFonts w:ascii="仿宋" w:eastAsia="仿宋" w:hAnsi="仿宋" w:hint="eastAsia"/>
          <w:color w:val="000000"/>
          <w:sz w:val="28"/>
          <w:szCs w:val="28"/>
        </w:rPr>
        <w:lastRenderedPageBreak/>
        <w:t>3、去产能稳步推进，新增千亿土壤修复市场</w:t>
      </w:r>
    </w:p>
    <w:p w:rsidR="00531C06" w:rsidRPr="00531C06" w:rsidRDefault="00531C06" w:rsidP="00531C06">
      <w:pPr>
        <w:pStyle w:val="a3"/>
        <w:spacing w:before="0" w:beforeAutospacing="0" w:after="0" w:afterAutospacing="0" w:line="360" w:lineRule="atLeast"/>
        <w:ind w:firstLine="480"/>
        <w:rPr>
          <w:rFonts w:ascii="仿宋" w:eastAsia="仿宋" w:hAnsi="仿宋"/>
          <w:color w:val="000000"/>
          <w:sz w:val="28"/>
          <w:szCs w:val="28"/>
        </w:rPr>
      </w:pPr>
      <w:r w:rsidRPr="00531C06">
        <w:rPr>
          <w:rFonts w:ascii="仿宋" w:eastAsia="仿宋" w:hAnsi="仿宋" w:hint="eastAsia"/>
          <w:color w:val="000000"/>
          <w:sz w:val="28"/>
          <w:szCs w:val="28"/>
        </w:rPr>
        <w:t>钢铁、煤炭去产能政策相继出台，盘活土地新增千亿修复市场。国务院于2016年及2017年相继发布《关于钢铁行业化解过剩产能实现脱困发展的意见》、《关于煤炭行业化解过剩产能实现脱困发展的意见》，两份意见都提出将盘活土地资源以有效</w:t>
      </w:r>
      <w:proofErr w:type="gramStart"/>
      <w:r w:rsidRPr="00531C06">
        <w:rPr>
          <w:rFonts w:ascii="仿宋" w:eastAsia="仿宋" w:hAnsi="仿宋" w:hint="eastAsia"/>
          <w:color w:val="000000"/>
          <w:sz w:val="28"/>
          <w:szCs w:val="28"/>
        </w:rPr>
        <w:t>缓解去产能带</w:t>
      </w:r>
      <w:proofErr w:type="gramEnd"/>
      <w:r w:rsidRPr="00531C06">
        <w:rPr>
          <w:rFonts w:ascii="仿宋" w:eastAsia="仿宋" w:hAnsi="仿宋" w:hint="eastAsia"/>
          <w:color w:val="000000"/>
          <w:sz w:val="28"/>
          <w:szCs w:val="28"/>
        </w:rPr>
        <w:t>来的冲击。据2017年政府工作报告显示，去产能仍将是今后煤炭，钢铁产业的主题，后续去产能仍会加大地方收入缩水压力，加之安置费用支出和地方政府财政压力庞大，政府有动力盘活土地资产，减缓去产能负效应，从而激活钢铁、煤炭工业区土壤修复市场。</w:t>
      </w:r>
    </w:p>
    <w:p w:rsidR="00531C06" w:rsidRPr="00531C06" w:rsidRDefault="00531C06" w:rsidP="00531C06">
      <w:pPr>
        <w:pStyle w:val="a3"/>
        <w:spacing w:before="0" w:beforeAutospacing="0" w:after="0" w:afterAutospacing="0" w:line="360" w:lineRule="atLeast"/>
        <w:ind w:firstLine="480"/>
        <w:rPr>
          <w:rFonts w:ascii="仿宋" w:eastAsia="仿宋" w:hAnsi="仿宋"/>
          <w:color w:val="000000"/>
          <w:sz w:val="28"/>
          <w:szCs w:val="28"/>
        </w:rPr>
      </w:pPr>
      <w:r w:rsidRPr="00531C06">
        <w:rPr>
          <w:rFonts w:ascii="仿宋" w:eastAsia="仿宋" w:hAnsi="仿宋" w:hint="eastAsia"/>
          <w:color w:val="000000"/>
          <w:sz w:val="28"/>
          <w:szCs w:val="28"/>
        </w:rPr>
        <w:t>预计钢铁、煤炭去产能将为我国土壤修复行业带来近千亿的市场空间，与现有的土壤污染防治投资相比，增长空间巨大。</w:t>
      </w:r>
    </w:p>
    <w:p w:rsidR="00531C06" w:rsidRPr="00531C06" w:rsidRDefault="00531C06" w:rsidP="00531C06">
      <w:pPr>
        <w:pStyle w:val="a3"/>
        <w:spacing w:before="0" w:beforeAutospacing="0" w:after="0" w:afterAutospacing="0" w:line="360" w:lineRule="atLeast"/>
        <w:ind w:firstLine="480"/>
        <w:rPr>
          <w:rFonts w:ascii="仿宋" w:eastAsia="仿宋" w:hAnsi="仿宋"/>
          <w:color w:val="000000"/>
          <w:sz w:val="28"/>
          <w:szCs w:val="28"/>
        </w:rPr>
      </w:pPr>
      <w:r w:rsidRPr="00531C06">
        <w:rPr>
          <w:rStyle w:val="a6"/>
          <w:rFonts w:ascii="仿宋" w:eastAsia="仿宋" w:hAnsi="仿宋" w:hint="eastAsia"/>
          <w:color w:val="000000"/>
          <w:sz w:val="28"/>
          <w:szCs w:val="28"/>
        </w:rPr>
        <w:t>（二）</w:t>
      </w:r>
      <w:proofErr w:type="gramStart"/>
      <w:r w:rsidRPr="00531C06">
        <w:rPr>
          <w:rStyle w:val="a6"/>
          <w:rFonts w:ascii="仿宋" w:eastAsia="仿宋" w:hAnsi="仿宋" w:hint="eastAsia"/>
          <w:color w:val="000000"/>
          <w:sz w:val="28"/>
          <w:szCs w:val="28"/>
        </w:rPr>
        <w:t>危废处理</w:t>
      </w:r>
      <w:proofErr w:type="gramEnd"/>
      <w:r w:rsidRPr="00531C06">
        <w:rPr>
          <w:rStyle w:val="a6"/>
          <w:rFonts w:ascii="仿宋" w:eastAsia="仿宋" w:hAnsi="仿宋" w:hint="eastAsia"/>
          <w:color w:val="000000"/>
          <w:sz w:val="28"/>
          <w:szCs w:val="28"/>
        </w:rPr>
        <w:t>潜力巨大，商业模式清晰收益可观</w:t>
      </w:r>
    </w:p>
    <w:p w:rsidR="00531C06" w:rsidRPr="00531C06" w:rsidRDefault="00531C06" w:rsidP="00531C06">
      <w:pPr>
        <w:pStyle w:val="a3"/>
        <w:spacing w:before="0" w:beforeAutospacing="0" w:after="0" w:afterAutospacing="0" w:line="360" w:lineRule="atLeast"/>
        <w:ind w:firstLine="480"/>
        <w:rPr>
          <w:rFonts w:ascii="仿宋" w:eastAsia="仿宋" w:hAnsi="仿宋"/>
          <w:color w:val="000000"/>
          <w:sz w:val="28"/>
          <w:szCs w:val="28"/>
        </w:rPr>
      </w:pPr>
      <w:r w:rsidRPr="00531C06">
        <w:rPr>
          <w:rFonts w:ascii="仿宋" w:eastAsia="仿宋" w:hAnsi="仿宋" w:hint="eastAsia"/>
          <w:color w:val="000000"/>
          <w:sz w:val="28"/>
          <w:szCs w:val="28"/>
        </w:rPr>
        <w:t>危险废物（</w:t>
      </w:r>
      <w:proofErr w:type="gramStart"/>
      <w:r w:rsidRPr="00531C06">
        <w:rPr>
          <w:rFonts w:ascii="仿宋" w:eastAsia="仿宋" w:hAnsi="仿宋" w:hint="eastAsia"/>
          <w:color w:val="000000"/>
          <w:sz w:val="28"/>
          <w:szCs w:val="28"/>
        </w:rPr>
        <w:t>含医疗</w:t>
      </w:r>
      <w:proofErr w:type="gramEnd"/>
      <w:r w:rsidRPr="00531C06">
        <w:rPr>
          <w:rFonts w:ascii="仿宋" w:eastAsia="仿宋" w:hAnsi="仿宋" w:hint="eastAsia"/>
          <w:color w:val="000000"/>
          <w:sz w:val="28"/>
          <w:szCs w:val="28"/>
        </w:rPr>
        <w:t>废物）具有腐蚀性、毒性、易燃性、反应性和感染性等危险特性，随意倾倒或利用处置不当会严重危害人体健康，甚至对生态环境造成难以恢复的损害。之前我国</w:t>
      </w:r>
      <w:proofErr w:type="gramStart"/>
      <w:r w:rsidRPr="00531C06">
        <w:rPr>
          <w:rFonts w:ascii="仿宋" w:eastAsia="仿宋" w:hAnsi="仿宋" w:hint="eastAsia"/>
          <w:color w:val="000000"/>
          <w:sz w:val="28"/>
          <w:szCs w:val="28"/>
        </w:rPr>
        <w:t>对于危废的</w:t>
      </w:r>
      <w:proofErr w:type="gramEnd"/>
      <w:r w:rsidRPr="00531C06">
        <w:rPr>
          <w:rFonts w:ascii="仿宋" w:eastAsia="仿宋" w:hAnsi="仿宋" w:hint="eastAsia"/>
          <w:color w:val="000000"/>
          <w:sz w:val="28"/>
          <w:szCs w:val="28"/>
        </w:rPr>
        <w:t>界定是源于环保部于2008年编制的《国家危险废物名录》，</w:t>
      </w:r>
      <w:proofErr w:type="gramStart"/>
      <w:r w:rsidRPr="00531C06">
        <w:rPr>
          <w:rFonts w:ascii="仿宋" w:eastAsia="仿宋" w:hAnsi="仿宋" w:hint="eastAsia"/>
          <w:color w:val="000000"/>
          <w:sz w:val="28"/>
          <w:szCs w:val="28"/>
        </w:rPr>
        <w:t>由于危废产量</w:t>
      </w:r>
      <w:proofErr w:type="gramEnd"/>
      <w:r w:rsidRPr="00531C06">
        <w:rPr>
          <w:rFonts w:ascii="仿宋" w:eastAsia="仿宋" w:hAnsi="仿宋" w:hint="eastAsia"/>
          <w:color w:val="000000"/>
          <w:sz w:val="28"/>
          <w:szCs w:val="28"/>
        </w:rPr>
        <w:t>的加大，环保部于2016年6月21日重新编制了该名录。新编名录将危险废物由49大类别调整为46大类别479种，大部分来自于工业生产。</w:t>
      </w:r>
    </w:p>
    <w:p w:rsidR="00B24A97" w:rsidRDefault="00B24A97" w:rsidP="00531C06">
      <w:pPr>
        <w:pStyle w:val="a3"/>
        <w:spacing w:before="0" w:beforeAutospacing="0" w:after="0" w:afterAutospacing="0" w:line="360" w:lineRule="atLeast"/>
        <w:ind w:firstLine="480"/>
        <w:jc w:val="center"/>
        <w:rPr>
          <w:rFonts w:ascii="仿宋" w:eastAsia="仿宋" w:hAnsi="仿宋"/>
          <w:color w:val="000000"/>
          <w:sz w:val="28"/>
          <w:szCs w:val="28"/>
        </w:rPr>
      </w:pPr>
    </w:p>
    <w:p w:rsidR="00B24A97" w:rsidRDefault="00B24A97" w:rsidP="00531C06">
      <w:pPr>
        <w:pStyle w:val="a3"/>
        <w:spacing w:before="0" w:beforeAutospacing="0" w:after="0" w:afterAutospacing="0" w:line="360" w:lineRule="atLeast"/>
        <w:ind w:firstLine="480"/>
        <w:jc w:val="center"/>
        <w:rPr>
          <w:rFonts w:ascii="仿宋" w:eastAsia="仿宋" w:hAnsi="仿宋"/>
          <w:color w:val="000000"/>
          <w:sz w:val="28"/>
          <w:szCs w:val="28"/>
        </w:rPr>
      </w:pPr>
    </w:p>
    <w:p w:rsidR="00B24A97" w:rsidRDefault="00B24A97" w:rsidP="00531C06">
      <w:pPr>
        <w:pStyle w:val="a3"/>
        <w:spacing w:before="0" w:beforeAutospacing="0" w:after="0" w:afterAutospacing="0" w:line="360" w:lineRule="atLeast"/>
        <w:ind w:firstLine="480"/>
        <w:jc w:val="center"/>
        <w:rPr>
          <w:rFonts w:ascii="仿宋" w:eastAsia="仿宋" w:hAnsi="仿宋"/>
          <w:color w:val="000000"/>
          <w:sz w:val="28"/>
          <w:szCs w:val="28"/>
        </w:rPr>
      </w:pPr>
    </w:p>
    <w:p w:rsidR="00B24A97" w:rsidRDefault="00B24A97" w:rsidP="00531C06">
      <w:pPr>
        <w:pStyle w:val="a3"/>
        <w:spacing w:before="0" w:beforeAutospacing="0" w:after="0" w:afterAutospacing="0" w:line="360" w:lineRule="atLeast"/>
        <w:ind w:firstLine="480"/>
        <w:jc w:val="center"/>
        <w:rPr>
          <w:rFonts w:ascii="仿宋" w:eastAsia="仿宋" w:hAnsi="仿宋"/>
          <w:color w:val="000000"/>
          <w:sz w:val="28"/>
          <w:szCs w:val="28"/>
        </w:rPr>
      </w:pPr>
    </w:p>
    <w:p w:rsidR="00B24A97" w:rsidRDefault="00B24A97" w:rsidP="00531C06">
      <w:pPr>
        <w:pStyle w:val="a3"/>
        <w:spacing w:before="0" w:beforeAutospacing="0" w:after="0" w:afterAutospacing="0" w:line="360" w:lineRule="atLeast"/>
        <w:ind w:firstLine="480"/>
        <w:jc w:val="center"/>
        <w:rPr>
          <w:rFonts w:ascii="仿宋" w:eastAsia="仿宋" w:hAnsi="仿宋"/>
          <w:color w:val="000000"/>
          <w:sz w:val="28"/>
          <w:szCs w:val="28"/>
        </w:rPr>
      </w:pP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t>我国目前</w:t>
      </w:r>
      <w:proofErr w:type="gramStart"/>
      <w:r w:rsidRPr="00531C06">
        <w:rPr>
          <w:rFonts w:ascii="仿宋" w:eastAsia="仿宋" w:hAnsi="仿宋" w:hint="eastAsia"/>
          <w:color w:val="000000"/>
          <w:sz w:val="28"/>
          <w:szCs w:val="28"/>
        </w:rPr>
        <w:t>危废处理</w:t>
      </w:r>
      <w:proofErr w:type="gramEnd"/>
      <w:r w:rsidRPr="00531C06">
        <w:rPr>
          <w:rFonts w:ascii="仿宋" w:eastAsia="仿宋" w:hAnsi="仿宋" w:hint="eastAsia"/>
          <w:color w:val="000000"/>
          <w:sz w:val="28"/>
          <w:szCs w:val="28"/>
        </w:rPr>
        <w:t>现状</w:t>
      </w:r>
    </w:p>
    <w:p w:rsidR="00531C06" w:rsidRPr="00531C06" w:rsidRDefault="00531C06" w:rsidP="00531C06">
      <w:pPr>
        <w:pStyle w:val="a3"/>
        <w:spacing w:before="0" w:beforeAutospacing="0" w:after="0" w:afterAutospacing="0" w:line="360" w:lineRule="atLeast"/>
        <w:jc w:val="center"/>
        <w:rPr>
          <w:rFonts w:ascii="仿宋" w:eastAsia="仿宋" w:hAnsi="仿宋"/>
          <w:color w:val="000000"/>
          <w:sz w:val="28"/>
          <w:szCs w:val="28"/>
        </w:rPr>
      </w:pPr>
      <w:r w:rsidRPr="00531C06">
        <w:rPr>
          <w:rFonts w:ascii="仿宋" w:eastAsia="仿宋" w:hAnsi="仿宋"/>
          <w:noProof/>
          <w:color w:val="000000"/>
          <w:sz w:val="28"/>
          <w:szCs w:val="28"/>
        </w:rPr>
        <w:drawing>
          <wp:inline distT="0" distB="0" distL="0" distR="0" wp14:anchorId="53A3729F" wp14:editId="40710FA9">
            <wp:extent cx="5262880" cy="2286000"/>
            <wp:effectExtent l="0" t="0" r="0" b="0"/>
            <wp:docPr id="9" name="图片 9" descr="bl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o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2880" cy="2286000"/>
                    </a:xfrm>
                    <a:prstGeom prst="rect">
                      <a:avLst/>
                    </a:prstGeom>
                    <a:noFill/>
                    <a:ln>
                      <a:noFill/>
                    </a:ln>
                  </pic:spPr>
                </pic:pic>
              </a:graphicData>
            </a:graphic>
          </wp:inline>
        </w:drawing>
      </w: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t>数据来源：公开资料整理</w:t>
      </w:r>
    </w:p>
    <w:p w:rsidR="00531C06" w:rsidRPr="00531C06" w:rsidRDefault="00531C06" w:rsidP="00531C06">
      <w:pPr>
        <w:pStyle w:val="a3"/>
        <w:spacing w:before="0" w:beforeAutospacing="0" w:after="0" w:afterAutospacing="0" w:line="360" w:lineRule="atLeast"/>
        <w:ind w:firstLine="480"/>
        <w:rPr>
          <w:rFonts w:ascii="仿宋" w:eastAsia="仿宋" w:hAnsi="仿宋"/>
          <w:color w:val="000000"/>
          <w:sz w:val="28"/>
          <w:szCs w:val="28"/>
        </w:rPr>
      </w:pPr>
      <w:proofErr w:type="gramStart"/>
      <w:r w:rsidRPr="00531C06">
        <w:rPr>
          <w:rFonts w:ascii="仿宋" w:eastAsia="仿宋" w:hAnsi="仿宋" w:hint="eastAsia"/>
          <w:color w:val="000000"/>
          <w:sz w:val="28"/>
          <w:szCs w:val="28"/>
        </w:rPr>
        <w:t>危废治理</w:t>
      </w:r>
      <w:proofErr w:type="gramEnd"/>
      <w:r w:rsidRPr="00531C06">
        <w:rPr>
          <w:rFonts w:ascii="仿宋" w:eastAsia="仿宋" w:hAnsi="仿宋" w:hint="eastAsia"/>
          <w:color w:val="000000"/>
          <w:sz w:val="28"/>
          <w:szCs w:val="28"/>
        </w:rPr>
        <w:t>可以</w:t>
      </w:r>
      <w:proofErr w:type="gramStart"/>
      <w:r w:rsidRPr="00531C06">
        <w:rPr>
          <w:rFonts w:ascii="仿宋" w:eastAsia="仿宋" w:hAnsi="仿宋" w:hint="eastAsia"/>
          <w:color w:val="000000"/>
          <w:sz w:val="28"/>
          <w:szCs w:val="28"/>
        </w:rPr>
        <w:t>分为危废的</w:t>
      </w:r>
      <w:proofErr w:type="gramEnd"/>
      <w:r w:rsidRPr="00531C06">
        <w:rPr>
          <w:rFonts w:ascii="仿宋" w:eastAsia="仿宋" w:hAnsi="仿宋" w:hint="eastAsia"/>
          <w:color w:val="000000"/>
          <w:sz w:val="28"/>
          <w:szCs w:val="28"/>
        </w:rPr>
        <w:t>无害化、资源化和减量化三种。无害化的主要手段有固化、焚烧和填埋等处理;资源化则是</w:t>
      </w:r>
      <w:proofErr w:type="gramStart"/>
      <w:r w:rsidRPr="00531C06">
        <w:rPr>
          <w:rFonts w:ascii="仿宋" w:eastAsia="仿宋" w:hAnsi="仿宋" w:hint="eastAsia"/>
          <w:color w:val="000000"/>
          <w:sz w:val="28"/>
          <w:szCs w:val="28"/>
        </w:rPr>
        <w:t>提取危废中</w:t>
      </w:r>
      <w:proofErr w:type="gramEnd"/>
      <w:r w:rsidRPr="00531C06">
        <w:rPr>
          <w:rFonts w:ascii="仿宋" w:eastAsia="仿宋" w:hAnsi="仿宋" w:hint="eastAsia"/>
          <w:color w:val="000000"/>
          <w:sz w:val="28"/>
          <w:szCs w:val="28"/>
        </w:rPr>
        <w:t>的金属资源进行再利用;减量化是通过适宜的手段减少和减小危险废物的数量和容积，既包括减少固体废物的产生量，也包括对固体废物进行处理利用。目前，我国</w:t>
      </w:r>
      <w:proofErr w:type="gramStart"/>
      <w:r w:rsidRPr="00531C06">
        <w:rPr>
          <w:rFonts w:ascii="仿宋" w:eastAsia="仿宋" w:hAnsi="仿宋" w:hint="eastAsia"/>
          <w:color w:val="000000"/>
          <w:sz w:val="28"/>
          <w:szCs w:val="28"/>
        </w:rPr>
        <w:t>危废治理</w:t>
      </w:r>
      <w:proofErr w:type="gramEnd"/>
      <w:r w:rsidRPr="00531C06">
        <w:rPr>
          <w:rFonts w:ascii="仿宋" w:eastAsia="仿宋" w:hAnsi="仿宋" w:hint="eastAsia"/>
          <w:color w:val="000000"/>
          <w:sz w:val="28"/>
          <w:szCs w:val="28"/>
        </w:rPr>
        <w:t>的主要思路</w:t>
      </w:r>
      <w:proofErr w:type="gramStart"/>
      <w:r w:rsidRPr="00531C06">
        <w:rPr>
          <w:rFonts w:ascii="仿宋" w:eastAsia="仿宋" w:hAnsi="仿宋" w:hint="eastAsia"/>
          <w:color w:val="000000"/>
          <w:sz w:val="28"/>
          <w:szCs w:val="28"/>
        </w:rPr>
        <w:t>为危废的</w:t>
      </w:r>
      <w:proofErr w:type="gramEnd"/>
      <w:r w:rsidRPr="00531C06">
        <w:rPr>
          <w:rFonts w:ascii="仿宋" w:eastAsia="仿宋" w:hAnsi="仿宋" w:hint="eastAsia"/>
          <w:color w:val="000000"/>
          <w:sz w:val="28"/>
          <w:szCs w:val="28"/>
        </w:rPr>
        <w:t>无害化和资源化，在减量化上的实践较少。</w:t>
      </w:r>
      <w:proofErr w:type="gramStart"/>
      <w:r w:rsidRPr="00531C06">
        <w:rPr>
          <w:rFonts w:ascii="仿宋" w:eastAsia="仿宋" w:hAnsi="仿宋" w:hint="eastAsia"/>
          <w:color w:val="000000"/>
          <w:sz w:val="28"/>
          <w:szCs w:val="28"/>
        </w:rPr>
        <w:t>危废处置</w:t>
      </w:r>
      <w:proofErr w:type="gramEnd"/>
      <w:r w:rsidRPr="00531C06">
        <w:rPr>
          <w:rFonts w:ascii="仿宋" w:eastAsia="仿宋" w:hAnsi="仿宋" w:hint="eastAsia"/>
          <w:color w:val="000000"/>
          <w:sz w:val="28"/>
          <w:szCs w:val="28"/>
        </w:rPr>
        <w:t>的完整流程</w:t>
      </w:r>
      <w:proofErr w:type="gramStart"/>
      <w:r w:rsidRPr="00531C06">
        <w:rPr>
          <w:rFonts w:ascii="仿宋" w:eastAsia="仿宋" w:hAnsi="仿宋" w:hint="eastAsia"/>
          <w:color w:val="000000"/>
          <w:sz w:val="28"/>
          <w:szCs w:val="28"/>
        </w:rPr>
        <w:t>包括危废的</w:t>
      </w:r>
      <w:proofErr w:type="gramEnd"/>
      <w:r w:rsidRPr="00531C06">
        <w:rPr>
          <w:rFonts w:ascii="仿宋" w:eastAsia="仿宋" w:hAnsi="仿宋" w:hint="eastAsia"/>
          <w:color w:val="000000"/>
          <w:sz w:val="28"/>
          <w:szCs w:val="28"/>
        </w:rPr>
        <w:t>运输、收储、分检、处置、处置后残留物质的处理。</w:t>
      </w: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proofErr w:type="gramStart"/>
      <w:r w:rsidRPr="00531C06">
        <w:rPr>
          <w:rFonts w:ascii="仿宋" w:eastAsia="仿宋" w:hAnsi="仿宋" w:hint="eastAsia"/>
          <w:color w:val="000000"/>
          <w:sz w:val="28"/>
          <w:szCs w:val="28"/>
        </w:rPr>
        <w:t>危废处理</w:t>
      </w:r>
      <w:proofErr w:type="gramEnd"/>
      <w:r w:rsidRPr="00531C06">
        <w:rPr>
          <w:rFonts w:ascii="仿宋" w:eastAsia="仿宋" w:hAnsi="仿宋" w:hint="eastAsia"/>
          <w:color w:val="000000"/>
          <w:sz w:val="28"/>
          <w:szCs w:val="28"/>
        </w:rPr>
        <w:t>的三种手段</w:t>
      </w:r>
    </w:p>
    <w:p w:rsidR="00531C06" w:rsidRPr="00531C06" w:rsidRDefault="00531C06" w:rsidP="00531C06">
      <w:pPr>
        <w:pStyle w:val="a3"/>
        <w:spacing w:before="0" w:beforeAutospacing="0" w:after="0" w:afterAutospacing="0" w:line="360" w:lineRule="atLeast"/>
        <w:jc w:val="center"/>
        <w:rPr>
          <w:rFonts w:ascii="仿宋" w:eastAsia="仿宋" w:hAnsi="仿宋"/>
          <w:color w:val="000000"/>
          <w:sz w:val="28"/>
          <w:szCs w:val="28"/>
        </w:rPr>
      </w:pPr>
      <w:r w:rsidRPr="00531C06">
        <w:rPr>
          <w:rFonts w:ascii="仿宋" w:eastAsia="仿宋" w:hAnsi="仿宋"/>
          <w:noProof/>
          <w:color w:val="000000"/>
          <w:sz w:val="28"/>
          <w:szCs w:val="28"/>
        </w:rPr>
        <w:drawing>
          <wp:inline distT="0" distB="0" distL="0" distR="0" wp14:anchorId="4C728E53" wp14:editId="61CAEE60">
            <wp:extent cx="3710940" cy="1158875"/>
            <wp:effectExtent l="0" t="0" r="3810" b="3175"/>
            <wp:docPr id="10" name="图片 10" descr="1496219271702073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49621927170207312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0940" cy="1158875"/>
                    </a:xfrm>
                    <a:prstGeom prst="rect">
                      <a:avLst/>
                    </a:prstGeom>
                    <a:noFill/>
                    <a:ln>
                      <a:noFill/>
                    </a:ln>
                  </pic:spPr>
                </pic:pic>
              </a:graphicData>
            </a:graphic>
          </wp:inline>
        </w:drawing>
      </w: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t>数据来源：公开资料整理</w:t>
      </w:r>
    </w:p>
    <w:p w:rsidR="00531C06" w:rsidRPr="00531C06" w:rsidRDefault="00531C06" w:rsidP="00531C06">
      <w:pPr>
        <w:pStyle w:val="a3"/>
        <w:spacing w:before="0" w:beforeAutospacing="0" w:after="0" w:afterAutospacing="0" w:line="360" w:lineRule="atLeast"/>
        <w:ind w:firstLine="480"/>
        <w:rPr>
          <w:rFonts w:ascii="仿宋" w:eastAsia="仿宋" w:hAnsi="仿宋"/>
          <w:color w:val="000000"/>
          <w:sz w:val="28"/>
          <w:szCs w:val="28"/>
        </w:rPr>
      </w:pPr>
      <w:r w:rsidRPr="00531C06">
        <w:rPr>
          <w:rFonts w:ascii="仿宋" w:eastAsia="仿宋" w:hAnsi="仿宋" w:hint="eastAsia"/>
          <w:color w:val="000000"/>
          <w:sz w:val="28"/>
          <w:szCs w:val="28"/>
        </w:rPr>
        <w:lastRenderedPageBreak/>
        <w:t>目前</w:t>
      </w:r>
      <w:proofErr w:type="gramStart"/>
      <w:r w:rsidRPr="00531C06">
        <w:rPr>
          <w:rFonts w:ascii="仿宋" w:eastAsia="仿宋" w:hAnsi="仿宋" w:hint="eastAsia"/>
          <w:color w:val="000000"/>
          <w:sz w:val="28"/>
          <w:szCs w:val="28"/>
        </w:rPr>
        <w:t>我国危废存量</w:t>
      </w:r>
      <w:proofErr w:type="gramEnd"/>
      <w:r w:rsidRPr="00531C06">
        <w:rPr>
          <w:rFonts w:ascii="仿宋" w:eastAsia="仿宋" w:hAnsi="仿宋" w:hint="eastAsia"/>
          <w:color w:val="000000"/>
          <w:sz w:val="28"/>
          <w:szCs w:val="28"/>
        </w:rPr>
        <w:t>较大，根据数据，2014年</w:t>
      </w:r>
      <w:proofErr w:type="gramStart"/>
      <w:r w:rsidRPr="00531C06">
        <w:rPr>
          <w:rFonts w:ascii="仿宋" w:eastAsia="仿宋" w:hAnsi="仿宋" w:hint="eastAsia"/>
          <w:color w:val="000000"/>
          <w:sz w:val="28"/>
          <w:szCs w:val="28"/>
        </w:rPr>
        <w:t>工业危废生产量</w:t>
      </w:r>
      <w:proofErr w:type="gramEnd"/>
      <w:r w:rsidRPr="00531C06">
        <w:rPr>
          <w:rFonts w:ascii="仿宋" w:eastAsia="仿宋" w:hAnsi="仿宋" w:hint="eastAsia"/>
          <w:color w:val="000000"/>
          <w:sz w:val="28"/>
          <w:szCs w:val="28"/>
        </w:rPr>
        <w:t>为3633.52万吨，而全国</w:t>
      </w:r>
      <w:proofErr w:type="gramStart"/>
      <w:r w:rsidRPr="00531C06">
        <w:rPr>
          <w:rFonts w:ascii="仿宋" w:eastAsia="仿宋" w:hAnsi="仿宋" w:hint="eastAsia"/>
          <w:color w:val="000000"/>
          <w:sz w:val="28"/>
          <w:szCs w:val="28"/>
        </w:rPr>
        <w:t>工业危废处置</w:t>
      </w:r>
      <w:proofErr w:type="gramEnd"/>
      <w:r w:rsidRPr="00531C06">
        <w:rPr>
          <w:rFonts w:ascii="仿宋" w:eastAsia="仿宋" w:hAnsi="仿宋" w:hint="eastAsia"/>
          <w:color w:val="000000"/>
          <w:sz w:val="28"/>
          <w:szCs w:val="28"/>
        </w:rPr>
        <w:t>量仅有929.02万吨，贮存量690.62万吨。但由于目前</w:t>
      </w:r>
      <w:proofErr w:type="gramStart"/>
      <w:r w:rsidRPr="00531C06">
        <w:rPr>
          <w:rFonts w:ascii="仿宋" w:eastAsia="仿宋" w:hAnsi="仿宋" w:hint="eastAsia"/>
          <w:color w:val="000000"/>
          <w:sz w:val="28"/>
          <w:szCs w:val="28"/>
        </w:rPr>
        <w:t>对于危废生产量</w:t>
      </w:r>
      <w:proofErr w:type="gramEnd"/>
      <w:r w:rsidRPr="00531C06">
        <w:rPr>
          <w:rFonts w:ascii="仿宋" w:eastAsia="仿宋" w:hAnsi="仿宋" w:hint="eastAsia"/>
          <w:color w:val="000000"/>
          <w:sz w:val="28"/>
          <w:szCs w:val="28"/>
        </w:rPr>
        <w:t>及处理量的统计与核算体系并不健全，</w:t>
      </w:r>
      <w:proofErr w:type="gramStart"/>
      <w:r w:rsidRPr="00531C06">
        <w:rPr>
          <w:rFonts w:ascii="仿宋" w:eastAsia="仿宋" w:hAnsi="仿宋" w:hint="eastAsia"/>
          <w:color w:val="000000"/>
          <w:sz w:val="28"/>
          <w:szCs w:val="28"/>
        </w:rPr>
        <w:t>实际危废的</w:t>
      </w:r>
      <w:proofErr w:type="gramEnd"/>
      <w:r w:rsidRPr="00531C06">
        <w:rPr>
          <w:rFonts w:ascii="仿宋" w:eastAsia="仿宋" w:hAnsi="仿宋" w:hint="eastAsia"/>
          <w:color w:val="000000"/>
          <w:sz w:val="28"/>
          <w:szCs w:val="28"/>
        </w:rPr>
        <w:t>生产量要远超出目前统计数据，所以国家危险废物处理压力较大，同样也给企业开拓出较大的发展空间。</w:t>
      </w: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t>2014年公布</w:t>
      </w:r>
      <w:proofErr w:type="gramStart"/>
      <w:r w:rsidRPr="00531C06">
        <w:rPr>
          <w:rFonts w:ascii="仿宋" w:eastAsia="仿宋" w:hAnsi="仿宋" w:hint="eastAsia"/>
          <w:color w:val="000000"/>
          <w:sz w:val="28"/>
          <w:szCs w:val="28"/>
        </w:rPr>
        <w:t>危废主要</w:t>
      </w:r>
      <w:proofErr w:type="gramEnd"/>
      <w:r w:rsidRPr="00531C06">
        <w:rPr>
          <w:rFonts w:ascii="仿宋" w:eastAsia="仿宋" w:hAnsi="仿宋" w:hint="eastAsia"/>
          <w:color w:val="000000"/>
          <w:sz w:val="28"/>
          <w:szCs w:val="28"/>
        </w:rPr>
        <w:t>构成情况</w:t>
      </w:r>
    </w:p>
    <w:p w:rsidR="00531C06" w:rsidRPr="00531C06" w:rsidRDefault="00531C06" w:rsidP="00531C06">
      <w:pPr>
        <w:pStyle w:val="a3"/>
        <w:spacing w:before="0" w:beforeAutospacing="0" w:after="0" w:afterAutospacing="0" w:line="360" w:lineRule="atLeast"/>
        <w:jc w:val="center"/>
        <w:rPr>
          <w:rFonts w:ascii="仿宋" w:eastAsia="仿宋" w:hAnsi="仿宋"/>
          <w:color w:val="000000"/>
          <w:sz w:val="28"/>
          <w:szCs w:val="28"/>
        </w:rPr>
      </w:pPr>
      <w:r w:rsidRPr="00531C06">
        <w:rPr>
          <w:rFonts w:ascii="仿宋" w:eastAsia="仿宋" w:hAnsi="仿宋"/>
          <w:noProof/>
          <w:color w:val="000000"/>
          <w:sz w:val="28"/>
          <w:szCs w:val="28"/>
        </w:rPr>
        <w:drawing>
          <wp:inline distT="0" distB="0" distL="0" distR="0" wp14:anchorId="4127CC1D" wp14:editId="2ECE5C50">
            <wp:extent cx="5284470" cy="2658110"/>
            <wp:effectExtent l="0" t="0" r="0" b="8890"/>
            <wp:docPr id="11" name="图片 11" descr="bl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o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4470" cy="2658110"/>
                    </a:xfrm>
                    <a:prstGeom prst="rect">
                      <a:avLst/>
                    </a:prstGeom>
                    <a:noFill/>
                    <a:ln>
                      <a:noFill/>
                    </a:ln>
                  </pic:spPr>
                </pic:pic>
              </a:graphicData>
            </a:graphic>
          </wp:inline>
        </w:drawing>
      </w: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t>数据来源：公开资料整理</w:t>
      </w:r>
    </w:p>
    <w:p w:rsidR="00531C06" w:rsidRPr="00531C06" w:rsidRDefault="00531C06" w:rsidP="00531C06">
      <w:pPr>
        <w:pStyle w:val="a3"/>
        <w:spacing w:before="0" w:beforeAutospacing="0" w:after="0" w:afterAutospacing="0" w:line="360" w:lineRule="atLeast"/>
        <w:ind w:firstLine="480"/>
        <w:rPr>
          <w:rFonts w:ascii="仿宋" w:eastAsia="仿宋" w:hAnsi="仿宋"/>
          <w:color w:val="000000"/>
          <w:sz w:val="28"/>
          <w:szCs w:val="28"/>
        </w:rPr>
      </w:pPr>
      <w:r w:rsidRPr="00531C06">
        <w:rPr>
          <w:rFonts w:ascii="仿宋" w:eastAsia="仿宋" w:hAnsi="仿宋" w:hint="eastAsia"/>
          <w:color w:val="000000"/>
          <w:sz w:val="28"/>
          <w:szCs w:val="28"/>
        </w:rPr>
        <w:t>就各省市而言，全国</w:t>
      </w:r>
      <w:proofErr w:type="gramStart"/>
      <w:r w:rsidRPr="00531C06">
        <w:rPr>
          <w:rFonts w:ascii="仿宋" w:eastAsia="仿宋" w:hAnsi="仿宋" w:hint="eastAsia"/>
          <w:color w:val="000000"/>
          <w:sz w:val="28"/>
          <w:szCs w:val="28"/>
        </w:rPr>
        <w:t>危废综合</w:t>
      </w:r>
      <w:proofErr w:type="gramEnd"/>
      <w:r w:rsidRPr="00531C06">
        <w:rPr>
          <w:rFonts w:ascii="仿宋" w:eastAsia="仿宋" w:hAnsi="仿宋" w:hint="eastAsia"/>
          <w:color w:val="000000"/>
          <w:sz w:val="28"/>
          <w:szCs w:val="28"/>
        </w:rPr>
        <w:t>处理率偏低。根据统计数据，排名前五的省份分别为山东、湖南、安徽、山西、贵州，</w:t>
      </w:r>
      <w:proofErr w:type="gramStart"/>
      <w:r w:rsidRPr="00531C06">
        <w:rPr>
          <w:rFonts w:ascii="仿宋" w:eastAsia="仿宋" w:hAnsi="仿宋" w:hint="eastAsia"/>
          <w:color w:val="000000"/>
          <w:sz w:val="28"/>
          <w:szCs w:val="28"/>
        </w:rPr>
        <w:t>其危废综合利用</w:t>
      </w:r>
      <w:proofErr w:type="gramEnd"/>
      <w:r w:rsidRPr="00531C06">
        <w:rPr>
          <w:rFonts w:ascii="仿宋" w:eastAsia="仿宋" w:hAnsi="仿宋" w:hint="eastAsia"/>
          <w:color w:val="000000"/>
          <w:sz w:val="28"/>
          <w:szCs w:val="28"/>
        </w:rPr>
        <w:t>量</w:t>
      </w:r>
      <w:proofErr w:type="gramStart"/>
      <w:r w:rsidRPr="00531C06">
        <w:rPr>
          <w:rFonts w:ascii="仿宋" w:eastAsia="仿宋" w:hAnsi="仿宋" w:hint="eastAsia"/>
          <w:color w:val="000000"/>
          <w:sz w:val="28"/>
          <w:szCs w:val="28"/>
        </w:rPr>
        <w:t>占危废总</w:t>
      </w:r>
      <w:proofErr w:type="gramEnd"/>
      <w:r w:rsidRPr="00531C06">
        <w:rPr>
          <w:rFonts w:ascii="仿宋" w:eastAsia="仿宋" w:hAnsi="仿宋" w:hint="eastAsia"/>
          <w:color w:val="000000"/>
          <w:sz w:val="28"/>
          <w:szCs w:val="28"/>
        </w:rPr>
        <w:t>生产量比例分别为90.1%、89.2%、83.4%、77.5%、75.3%。除了排名前五的省份，其余省份综合利用率均在70%以下，由于监管缘故，各个省市上报的危险倾倒量基本全为0。但是从近期</w:t>
      </w:r>
      <w:proofErr w:type="gramStart"/>
      <w:r w:rsidRPr="00531C06">
        <w:rPr>
          <w:rFonts w:ascii="仿宋" w:eastAsia="仿宋" w:hAnsi="仿宋" w:hint="eastAsia"/>
          <w:color w:val="000000"/>
          <w:sz w:val="28"/>
          <w:szCs w:val="28"/>
        </w:rPr>
        <w:t>危废发生</w:t>
      </w:r>
      <w:proofErr w:type="gramEnd"/>
      <w:r w:rsidRPr="00531C06">
        <w:rPr>
          <w:rFonts w:ascii="仿宋" w:eastAsia="仿宋" w:hAnsi="仿宋" w:hint="eastAsia"/>
          <w:color w:val="000000"/>
          <w:sz w:val="28"/>
          <w:szCs w:val="28"/>
        </w:rPr>
        <w:t>的重大事件，比如最新报道的山东在2015年查处了5家涉嫌向章丘市境内</w:t>
      </w:r>
      <w:proofErr w:type="gramStart"/>
      <w:r w:rsidRPr="00531C06">
        <w:rPr>
          <w:rFonts w:ascii="仿宋" w:eastAsia="仿宋" w:hAnsi="仿宋" w:hint="eastAsia"/>
          <w:color w:val="000000"/>
          <w:sz w:val="28"/>
          <w:szCs w:val="28"/>
        </w:rPr>
        <w:t>排放危废的</w:t>
      </w:r>
      <w:proofErr w:type="gramEnd"/>
      <w:r w:rsidRPr="00531C06">
        <w:rPr>
          <w:rFonts w:ascii="仿宋" w:eastAsia="仿宋" w:hAnsi="仿宋" w:hint="eastAsia"/>
          <w:color w:val="000000"/>
          <w:sz w:val="28"/>
          <w:szCs w:val="28"/>
        </w:rPr>
        <w:t>省内企业，共排放酸碱废液1181.72吨，已造成4名男子中毒身亡。无独有偶，在2016年8月在河南境内查处了私自</w:t>
      </w:r>
      <w:r w:rsidRPr="00531C06">
        <w:rPr>
          <w:rFonts w:ascii="仿宋" w:eastAsia="仿宋" w:hAnsi="仿宋" w:hint="eastAsia"/>
          <w:color w:val="000000"/>
          <w:sz w:val="28"/>
          <w:szCs w:val="28"/>
        </w:rPr>
        <w:lastRenderedPageBreak/>
        <w:t>倾倒、运输含汞危险废物案件。倾倒数量达近百吨，并且这样体量的</w:t>
      </w:r>
      <w:proofErr w:type="gramStart"/>
      <w:r w:rsidRPr="00531C06">
        <w:rPr>
          <w:rFonts w:ascii="仿宋" w:eastAsia="仿宋" w:hAnsi="仿宋" w:hint="eastAsia"/>
          <w:color w:val="000000"/>
          <w:sz w:val="28"/>
          <w:szCs w:val="28"/>
        </w:rPr>
        <w:t>危废仅</w:t>
      </w:r>
      <w:proofErr w:type="gramEnd"/>
      <w:r w:rsidRPr="00531C06">
        <w:rPr>
          <w:rFonts w:ascii="仿宋" w:eastAsia="仿宋" w:hAnsi="仿宋" w:hint="eastAsia"/>
          <w:color w:val="000000"/>
          <w:sz w:val="28"/>
          <w:szCs w:val="28"/>
        </w:rPr>
        <w:t>是两辆大型运输车一次的运量。</w:t>
      </w:r>
      <w:proofErr w:type="gramStart"/>
      <w:r w:rsidRPr="00531C06">
        <w:rPr>
          <w:rFonts w:ascii="仿宋" w:eastAsia="仿宋" w:hAnsi="仿宋" w:hint="eastAsia"/>
          <w:color w:val="000000"/>
          <w:sz w:val="28"/>
          <w:szCs w:val="28"/>
        </w:rPr>
        <w:t>危废产生</w:t>
      </w:r>
      <w:proofErr w:type="gramEnd"/>
      <w:r w:rsidRPr="00531C06">
        <w:rPr>
          <w:rFonts w:ascii="仿宋" w:eastAsia="仿宋" w:hAnsi="仿宋" w:hint="eastAsia"/>
          <w:color w:val="000000"/>
          <w:sz w:val="28"/>
          <w:szCs w:val="28"/>
        </w:rPr>
        <w:t>与偷运肯定发生不仅一次，所以</w:t>
      </w:r>
      <w:proofErr w:type="gramStart"/>
      <w:r w:rsidRPr="00531C06">
        <w:rPr>
          <w:rFonts w:ascii="仿宋" w:eastAsia="仿宋" w:hAnsi="仿宋" w:hint="eastAsia"/>
          <w:color w:val="000000"/>
          <w:sz w:val="28"/>
          <w:szCs w:val="28"/>
        </w:rPr>
        <w:t>目前危废生产量</w:t>
      </w:r>
      <w:proofErr w:type="gramEnd"/>
      <w:r w:rsidRPr="00531C06">
        <w:rPr>
          <w:rFonts w:ascii="仿宋" w:eastAsia="仿宋" w:hAnsi="仿宋" w:hint="eastAsia"/>
          <w:color w:val="000000"/>
          <w:sz w:val="28"/>
          <w:szCs w:val="28"/>
        </w:rPr>
        <w:t>不容乐观。</w:t>
      </w: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proofErr w:type="gramStart"/>
      <w:r w:rsidRPr="00531C06">
        <w:rPr>
          <w:rFonts w:ascii="仿宋" w:eastAsia="仿宋" w:hAnsi="仿宋" w:hint="eastAsia"/>
          <w:color w:val="000000"/>
          <w:sz w:val="28"/>
          <w:szCs w:val="28"/>
        </w:rPr>
        <w:t>2014年危废综合利用</w:t>
      </w:r>
      <w:proofErr w:type="gramEnd"/>
      <w:r w:rsidRPr="00531C06">
        <w:rPr>
          <w:rFonts w:ascii="仿宋" w:eastAsia="仿宋" w:hAnsi="仿宋" w:hint="eastAsia"/>
          <w:color w:val="000000"/>
          <w:sz w:val="28"/>
          <w:szCs w:val="28"/>
        </w:rPr>
        <w:t>量</w:t>
      </w:r>
      <w:proofErr w:type="gramStart"/>
      <w:r w:rsidRPr="00531C06">
        <w:rPr>
          <w:rFonts w:ascii="仿宋" w:eastAsia="仿宋" w:hAnsi="仿宋" w:hint="eastAsia"/>
          <w:color w:val="000000"/>
          <w:sz w:val="28"/>
          <w:szCs w:val="28"/>
        </w:rPr>
        <w:t>占危废</w:t>
      </w:r>
      <w:proofErr w:type="gramEnd"/>
      <w:r w:rsidRPr="00531C06">
        <w:rPr>
          <w:rFonts w:ascii="仿宋" w:eastAsia="仿宋" w:hAnsi="仿宋" w:hint="eastAsia"/>
          <w:color w:val="000000"/>
          <w:sz w:val="28"/>
          <w:szCs w:val="28"/>
        </w:rPr>
        <w:t>生产量比例</w:t>
      </w:r>
    </w:p>
    <w:p w:rsidR="00531C06" w:rsidRPr="00531C06" w:rsidRDefault="00531C06" w:rsidP="00531C06">
      <w:pPr>
        <w:pStyle w:val="a3"/>
        <w:spacing w:before="0" w:beforeAutospacing="0" w:after="0" w:afterAutospacing="0" w:line="360" w:lineRule="atLeast"/>
        <w:jc w:val="center"/>
        <w:rPr>
          <w:rFonts w:ascii="仿宋" w:eastAsia="仿宋" w:hAnsi="仿宋"/>
          <w:color w:val="000000"/>
          <w:sz w:val="28"/>
          <w:szCs w:val="28"/>
        </w:rPr>
      </w:pPr>
      <w:r w:rsidRPr="00531C06">
        <w:rPr>
          <w:rFonts w:ascii="仿宋" w:eastAsia="仿宋" w:hAnsi="仿宋"/>
          <w:noProof/>
          <w:color w:val="000000"/>
          <w:sz w:val="28"/>
          <w:szCs w:val="28"/>
        </w:rPr>
        <w:drawing>
          <wp:inline distT="0" distB="0" distL="0" distR="0" wp14:anchorId="3DB8327E" wp14:editId="5E75E5E9">
            <wp:extent cx="5316220" cy="2573020"/>
            <wp:effectExtent l="0" t="0" r="0" b="0"/>
            <wp:docPr id="12" name="图片 12" descr="bl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ob.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6220" cy="2573020"/>
                    </a:xfrm>
                    <a:prstGeom prst="rect">
                      <a:avLst/>
                    </a:prstGeom>
                    <a:noFill/>
                    <a:ln>
                      <a:noFill/>
                    </a:ln>
                  </pic:spPr>
                </pic:pic>
              </a:graphicData>
            </a:graphic>
          </wp:inline>
        </w:drawing>
      </w: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t>数据来源：公开资料整理</w:t>
      </w:r>
    </w:p>
    <w:p w:rsidR="00531C06" w:rsidRPr="00531C06" w:rsidRDefault="00531C06" w:rsidP="00531C06">
      <w:pPr>
        <w:pStyle w:val="a3"/>
        <w:spacing w:before="0" w:beforeAutospacing="0" w:after="0" w:afterAutospacing="0" w:line="360" w:lineRule="atLeast"/>
        <w:ind w:firstLine="480"/>
        <w:rPr>
          <w:rFonts w:ascii="仿宋" w:eastAsia="仿宋" w:hAnsi="仿宋"/>
          <w:color w:val="000000"/>
          <w:sz w:val="28"/>
          <w:szCs w:val="28"/>
        </w:rPr>
      </w:pPr>
      <w:r w:rsidRPr="00531C06">
        <w:rPr>
          <w:rStyle w:val="a6"/>
          <w:rFonts w:ascii="仿宋" w:eastAsia="仿宋" w:hAnsi="仿宋" w:hint="eastAsia"/>
          <w:color w:val="000000"/>
          <w:sz w:val="28"/>
          <w:szCs w:val="28"/>
        </w:rPr>
        <w:t>（三）环卫市场化势不可挡，“十三五”或超千亿</w:t>
      </w:r>
    </w:p>
    <w:p w:rsidR="00531C06" w:rsidRPr="00531C06" w:rsidRDefault="00531C06" w:rsidP="00531C06">
      <w:pPr>
        <w:pStyle w:val="a3"/>
        <w:spacing w:before="0" w:beforeAutospacing="0" w:after="0" w:afterAutospacing="0" w:line="360" w:lineRule="atLeast"/>
        <w:ind w:firstLine="480"/>
        <w:rPr>
          <w:rFonts w:ascii="仿宋" w:eastAsia="仿宋" w:hAnsi="仿宋"/>
          <w:color w:val="000000"/>
          <w:sz w:val="28"/>
          <w:szCs w:val="28"/>
        </w:rPr>
      </w:pPr>
      <w:r w:rsidRPr="00531C06">
        <w:rPr>
          <w:rStyle w:val="a6"/>
          <w:rFonts w:ascii="仿宋" w:eastAsia="仿宋" w:hAnsi="仿宋" w:hint="eastAsia"/>
          <w:color w:val="000000"/>
          <w:sz w:val="28"/>
          <w:szCs w:val="28"/>
        </w:rPr>
        <w:t>1、市场化</w:t>
      </w:r>
      <w:proofErr w:type="gramStart"/>
      <w:r w:rsidRPr="00531C06">
        <w:rPr>
          <w:rStyle w:val="a6"/>
          <w:rFonts w:ascii="仿宋" w:eastAsia="仿宋" w:hAnsi="仿宋" w:hint="eastAsia"/>
          <w:color w:val="000000"/>
          <w:sz w:val="28"/>
          <w:szCs w:val="28"/>
        </w:rPr>
        <w:t>率进程</w:t>
      </w:r>
      <w:proofErr w:type="gramEnd"/>
      <w:r w:rsidRPr="00531C06">
        <w:rPr>
          <w:rStyle w:val="a6"/>
          <w:rFonts w:ascii="仿宋" w:eastAsia="仿宋" w:hAnsi="仿宋" w:hint="eastAsia"/>
          <w:color w:val="000000"/>
          <w:sz w:val="28"/>
          <w:szCs w:val="28"/>
        </w:rPr>
        <w:t>加速，目前仅10%-15%，预计“十三五”将超60%</w:t>
      </w:r>
    </w:p>
    <w:p w:rsidR="00531C06" w:rsidRPr="00531C06" w:rsidRDefault="00531C06" w:rsidP="00531C06">
      <w:pPr>
        <w:pStyle w:val="a3"/>
        <w:spacing w:before="0" w:beforeAutospacing="0" w:after="0" w:afterAutospacing="0" w:line="360" w:lineRule="atLeast"/>
        <w:ind w:firstLine="480"/>
        <w:rPr>
          <w:rFonts w:ascii="仿宋" w:eastAsia="仿宋" w:hAnsi="仿宋"/>
          <w:color w:val="000000"/>
          <w:sz w:val="28"/>
          <w:szCs w:val="28"/>
        </w:rPr>
      </w:pPr>
      <w:r w:rsidRPr="00531C06">
        <w:rPr>
          <w:rFonts w:ascii="仿宋" w:eastAsia="仿宋" w:hAnsi="仿宋" w:hint="eastAsia"/>
          <w:color w:val="000000"/>
          <w:sz w:val="28"/>
          <w:szCs w:val="28"/>
        </w:rPr>
        <w:t>随着国家十三五计划倡导环卫和再生资源回收网络合一这一战略要求的实施，</w:t>
      </w:r>
      <w:proofErr w:type="gramStart"/>
      <w:r w:rsidRPr="00531C06">
        <w:rPr>
          <w:rFonts w:ascii="仿宋" w:eastAsia="仿宋" w:hAnsi="仿宋" w:hint="eastAsia"/>
          <w:color w:val="000000"/>
          <w:sz w:val="28"/>
          <w:szCs w:val="28"/>
        </w:rPr>
        <w:t>发改委</w:t>
      </w:r>
      <w:proofErr w:type="gramEnd"/>
      <w:r w:rsidRPr="00531C06">
        <w:rPr>
          <w:rFonts w:ascii="仿宋" w:eastAsia="仿宋" w:hAnsi="仿宋" w:hint="eastAsia"/>
          <w:color w:val="000000"/>
          <w:sz w:val="28"/>
          <w:szCs w:val="28"/>
        </w:rPr>
        <w:t>、住建部等要求政府采购相关服务及通过统一规划及安排，科学有序地开展城市环境综合治理以及城乡环境卫生一体化服务业务的要求。国务院及相关部门先后出台有关PPP模式文件，鼓励民间资本通过政府购买服务的模式，进入环卫保洁、垃圾清运等市政公用事业领域的运营，环卫一体化业务迎来了巨大的发展空间。</w:t>
      </w:r>
    </w:p>
    <w:p w:rsidR="00B24A97" w:rsidRDefault="00B24A97" w:rsidP="00531C06">
      <w:pPr>
        <w:pStyle w:val="a3"/>
        <w:spacing w:before="0" w:beforeAutospacing="0" w:after="0" w:afterAutospacing="0" w:line="360" w:lineRule="atLeast"/>
        <w:ind w:firstLine="480"/>
        <w:jc w:val="center"/>
        <w:rPr>
          <w:rFonts w:ascii="仿宋" w:eastAsia="仿宋" w:hAnsi="仿宋"/>
          <w:color w:val="000000"/>
          <w:sz w:val="28"/>
          <w:szCs w:val="28"/>
        </w:rPr>
      </w:pPr>
    </w:p>
    <w:p w:rsidR="00B24A97" w:rsidRDefault="00B24A97" w:rsidP="00531C06">
      <w:pPr>
        <w:pStyle w:val="a3"/>
        <w:spacing w:before="0" w:beforeAutospacing="0" w:after="0" w:afterAutospacing="0" w:line="360" w:lineRule="atLeast"/>
        <w:ind w:firstLine="480"/>
        <w:jc w:val="center"/>
        <w:rPr>
          <w:rFonts w:ascii="仿宋" w:eastAsia="仿宋" w:hAnsi="仿宋"/>
          <w:color w:val="000000"/>
          <w:sz w:val="28"/>
          <w:szCs w:val="28"/>
        </w:rPr>
      </w:pPr>
    </w:p>
    <w:p w:rsidR="00B24A97" w:rsidRDefault="00B24A97" w:rsidP="00531C06">
      <w:pPr>
        <w:pStyle w:val="a3"/>
        <w:spacing w:before="0" w:beforeAutospacing="0" w:after="0" w:afterAutospacing="0" w:line="360" w:lineRule="atLeast"/>
        <w:ind w:firstLine="480"/>
        <w:jc w:val="center"/>
        <w:rPr>
          <w:rFonts w:ascii="仿宋" w:eastAsia="仿宋" w:hAnsi="仿宋"/>
          <w:color w:val="000000"/>
          <w:sz w:val="28"/>
          <w:szCs w:val="28"/>
        </w:rPr>
      </w:pP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t>我国环卫产业由政府管理向市场化发展进程</w:t>
      </w:r>
    </w:p>
    <w:p w:rsidR="00531C06" w:rsidRPr="00531C06" w:rsidRDefault="00531C06" w:rsidP="00531C06">
      <w:pPr>
        <w:pStyle w:val="a3"/>
        <w:spacing w:before="0" w:beforeAutospacing="0" w:after="0" w:afterAutospacing="0" w:line="360" w:lineRule="atLeast"/>
        <w:jc w:val="center"/>
        <w:rPr>
          <w:rFonts w:ascii="仿宋" w:eastAsia="仿宋" w:hAnsi="仿宋"/>
          <w:color w:val="000000"/>
          <w:sz w:val="28"/>
          <w:szCs w:val="28"/>
        </w:rPr>
      </w:pPr>
      <w:r w:rsidRPr="00531C06">
        <w:rPr>
          <w:rFonts w:ascii="仿宋" w:eastAsia="仿宋" w:hAnsi="仿宋"/>
          <w:noProof/>
          <w:color w:val="000000"/>
          <w:sz w:val="28"/>
          <w:szCs w:val="28"/>
        </w:rPr>
        <w:drawing>
          <wp:inline distT="0" distB="0" distL="0" distR="0" wp14:anchorId="6C020930" wp14:editId="252765B5">
            <wp:extent cx="4880610" cy="3423920"/>
            <wp:effectExtent l="0" t="0" r="0" b="5080"/>
            <wp:docPr id="13" name="图片 13" descr="bl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o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80610" cy="3423920"/>
                    </a:xfrm>
                    <a:prstGeom prst="rect">
                      <a:avLst/>
                    </a:prstGeom>
                    <a:noFill/>
                    <a:ln>
                      <a:noFill/>
                    </a:ln>
                  </pic:spPr>
                </pic:pic>
              </a:graphicData>
            </a:graphic>
          </wp:inline>
        </w:drawing>
      </w: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t>数据来源：公开资料整理</w:t>
      </w:r>
    </w:p>
    <w:p w:rsidR="00531C06" w:rsidRPr="00531C06" w:rsidRDefault="00531C06" w:rsidP="00531C06">
      <w:pPr>
        <w:pStyle w:val="a3"/>
        <w:spacing w:before="0" w:beforeAutospacing="0" w:after="0" w:afterAutospacing="0" w:line="360" w:lineRule="atLeast"/>
        <w:ind w:firstLine="480"/>
        <w:rPr>
          <w:rFonts w:ascii="仿宋" w:eastAsia="仿宋" w:hAnsi="仿宋"/>
          <w:color w:val="000000"/>
          <w:sz w:val="28"/>
          <w:szCs w:val="28"/>
        </w:rPr>
      </w:pPr>
      <w:r w:rsidRPr="00531C06">
        <w:rPr>
          <w:rFonts w:ascii="仿宋" w:eastAsia="仿宋" w:hAnsi="仿宋" w:hint="eastAsia"/>
          <w:color w:val="000000"/>
          <w:sz w:val="28"/>
          <w:szCs w:val="28"/>
        </w:rPr>
        <w:t>目前我国城镇化率不断提升，道路面积持续高速增长，人口红利逐渐下降等诸多因素正在对环卫行业不断施压，促使政府增加城市市容环境建设投资额不断增加。由于经济下行压力对政府财政造成的冲击，环卫市场化的发展是一个必然的趋势。</w:t>
      </w:r>
    </w:p>
    <w:p w:rsidR="00531C06" w:rsidRPr="00531C06" w:rsidRDefault="00531C06" w:rsidP="00531C06">
      <w:pPr>
        <w:pStyle w:val="a3"/>
        <w:spacing w:before="0" w:beforeAutospacing="0" w:after="0" w:afterAutospacing="0" w:line="360" w:lineRule="atLeast"/>
        <w:ind w:firstLine="480"/>
        <w:rPr>
          <w:rFonts w:ascii="仿宋" w:eastAsia="仿宋" w:hAnsi="仿宋"/>
          <w:color w:val="000000"/>
          <w:sz w:val="28"/>
          <w:szCs w:val="28"/>
        </w:rPr>
      </w:pPr>
      <w:r w:rsidRPr="00531C06">
        <w:rPr>
          <w:rFonts w:ascii="仿宋" w:eastAsia="仿宋" w:hAnsi="仿宋" w:hint="eastAsia"/>
          <w:color w:val="000000"/>
          <w:sz w:val="28"/>
          <w:szCs w:val="28"/>
        </w:rPr>
        <w:t>目前我国环卫市场化率仅为10%-15%左右，传统环卫方式转型升级，政策推动为其市场化提供良好契机，环卫市场化进程提速。参照美国环卫发展经验来看，行业集中度将持续提升，市场化率有望提升至60%以上。</w:t>
      </w:r>
    </w:p>
    <w:p w:rsidR="00B24A97" w:rsidRDefault="00B24A97" w:rsidP="00531C06">
      <w:pPr>
        <w:pStyle w:val="a3"/>
        <w:spacing w:before="0" w:beforeAutospacing="0" w:after="0" w:afterAutospacing="0" w:line="360" w:lineRule="atLeast"/>
        <w:ind w:firstLine="480"/>
        <w:jc w:val="center"/>
        <w:rPr>
          <w:rFonts w:ascii="仿宋" w:eastAsia="仿宋" w:hAnsi="仿宋"/>
          <w:color w:val="000000"/>
          <w:sz w:val="28"/>
          <w:szCs w:val="28"/>
        </w:rPr>
      </w:pPr>
    </w:p>
    <w:p w:rsidR="00B24A97" w:rsidRDefault="00B24A97" w:rsidP="00531C06">
      <w:pPr>
        <w:pStyle w:val="a3"/>
        <w:spacing w:before="0" w:beforeAutospacing="0" w:after="0" w:afterAutospacing="0" w:line="360" w:lineRule="atLeast"/>
        <w:ind w:firstLine="480"/>
        <w:jc w:val="center"/>
        <w:rPr>
          <w:rFonts w:ascii="仿宋" w:eastAsia="仿宋" w:hAnsi="仿宋"/>
          <w:color w:val="000000"/>
          <w:sz w:val="28"/>
          <w:szCs w:val="28"/>
        </w:rPr>
      </w:pPr>
    </w:p>
    <w:p w:rsidR="00B24A97" w:rsidRDefault="00B24A97" w:rsidP="00531C06">
      <w:pPr>
        <w:pStyle w:val="a3"/>
        <w:spacing w:before="0" w:beforeAutospacing="0" w:after="0" w:afterAutospacing="0" w:line="360" w:lineRule="atLeast"/>
        <w:ind w:firstLine="480"/>
        <w:jc w:val="center"/>
        <w:rPr>
          <w:rFonts w:ascii="仿宋" w:eastAsia="仿宋" w:hAnsi="仿宋"/>
          <w:color w:val="000000"/>
          <w:sz w:val="28"/>
          <w:szCs w:val="28"/>
        </w:rPr>
      </w:pP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t>城市市容环境建设投资额呈上涨趋势</w:t>
      </w:r>
    </w:p>
    <w:p w:rsidR="00531C06" w:rsidRPr="00531C06" w:rsidRDefault="00531C06" w:rsidP="00531C06">
      <w:pPr>
        <w:pStyle w:val="a3"/>
        <w:spacing w:before="0" w:beforeAutospacing="0" w:after="0" w:afterAutospacing="0" w:line="360" w:lineRule="atLeast"/>
        <w:jc w:val="center"/>
        <w:rPr>
          <w:rFonts w:ascii="仿宋" w:eastAsia="仿宋" w:hAnsi="仿宋"/>
          <w:color w:val="000000"/>
          <w:sz w:val="28"/>
          <w:szCs w:val="28"/>
        </w:rPr>
      </w:pPr>
      <w:r w:rsidRPr="00531C06">
        <w:rPr>
          <w:rFonts w:ascii="仿宋" w:eastAsia="仿宋" w:hAnsi="仿宋"/>
          <w:noProof/>
          <w:color w:val="000000"/>
          <w:sz w:val="28"/>
          <w:szCs w:val="28"/>
        </w:rPr>
        <w:drawing>
          <wp:inline distT="0" distB="0" distL="0" distR="0" wp14:anchorId="7375A08D" wp14:editId="029D2C39">
            <wp:extent cx="3710940" cy="2541270"/>
            <wp:effectExtent l="0" t="0" r="3810" b="0"/>
            <wp:docPr id="14" name="图片 14" descr="14962193326200277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49621933262002777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0940" cy="2541270"/>
                    </a:xfrm>
                    <a:prstGeom prst="rect">
                      <a:avLst/>
                    </a:prstGeom>
                    <a:noFill/>
                    <a:ln>
                      <a:noFill/>
                    </a:ln>
                  </pic:spPr>
                </pic:pic>
              </a:graphicData>
            </a:graphic>
          </wp:inline>
        </w:drawing>
      </w: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t>数据来源：公开资料整理</w:t>
      </w:r>
    </w:p>
    <w:p w:rsidR="00531C06" w:rsidRPr="00531C06" w:rsidRDefault="00531C06" w:rsidP="00531C06">
      <w:pPr>
        <w:pStyle w:val="a3"/>
        <w:spacing w:before="0" w:beforeAutospacing="0" w:after="0" w:afterAutospacing="0" w:line="360" w:lineRule="atLeast"/>
        <w:ind w:firstLine="480"/>
        <w:rPr>
          <w:rFonts w:ascii="仿宋" w:eastAsia="仿宋" w:hAnsi="仿宋"/>
          <w:color w:val="000000"/>
          <w:sz w:val="28"/>
          <w:szCs w:val="28"/>
        </w:rPr>
      </w:pPr>
      <w:r w:rsidRPr="00531C06">
        <w:rPr>
          <w:rStyle w:val="a6"/>
          <w:rFonts w:ascii="仿宋" w:eastAsia="仿宋" w:hAnsi="仿宋" w:hint="eastAsia"/>
          <w:color w:val="000000"/>
          <w:sz w:val="28"/>
          <w:szCs w:val="28"/>
        </w:rPr>
        <w:t>2、环卫服务市场前景广阔，2019年或超1230亿元</w:t>
      </w:r>
    </w:p>
    <w:p w:rsidR="00531C06" w:rsidRPr="00531C06" w:rsidRDefault="00531C06" w:rsidP="00531C06">
      <w:pPr>
        <w:pStyle w:val="a3"/>
        <w:spacing w:before="0" w:beforeAutospacing="0" w:after="0" w:afterAutospacing="0" w:line="360" w:lineRule="atLeast"/>
        <w:ind w:firstLine="480"/>
        <w:rPr>
          <w:rFonts w:ascii="仿宋" w:eastAsia="仿宋" w:hAnsi="仿宋"/>
          <w:color w:val="000000"/>
          <w:sz w:val="28"/>
          <w:szCs w:val="28"/>
        </w:rPr>
      </w:pPr>
      <w:r w:rsidRPr="00531C06">
        <w:rPr>
          <w:rFonts w:ascii="仿宋" w:eastAsia="仿宋" w:hAnsi="仿宋" w:hint="eastAsia"/>
          <w:color w:val="000000"/>
          <w:sz w:val="28"/>
          <w:szCs w:val="28"/>
        </w:rPr>
        <w:t>环卫市场主要包括环卫服务市场的道路清扫、城市公厕管理及垃圾收运，环卫装备市场及</w:t>
      </w:r>
    </w:p>
    <w:p w:rsidR="00531C06" w:rsidRPr="00531C06" w:rsidRDefault="00531C06" w:rsidP="00531C06">
      <w:pPr>
        <w:pStyle w:val="a3"/>
        <w:spacing w:before="0" w:beforeAutospacing="0" w:after="0" w:afterAutospacing="0" w:line="360" w:lineRule="atLeast"/>
        <w:ind w:firstLine="480"/>
        <w:rPr>
          <w:rFonts w:ascii="仿宋" w:eastAsia="仿宋" w:hAnsi="仿宋"/>
          <w:color w:val="000000"/>
          <w:sz w:val="28"/>
          <w:szCs w:val="28"/>
        </w:rPr>
      </w:pPr>
      <w:r w:rsidRPr="00531C06">
        <w:rPr>
          <w:rFonts w:ascii="仿宋" w:eastAsia="仿宋" w:hAnsi="仿宋" w:hint="eastAsia"/>
          <w:color w:val="000000"/>
          <w:sz w:val="28"/>
          <w:szCs w:val="28"/>
        </w:rPr>
        <w:t>下游的垃圾焚烧填埋等。目前高能环境收购的</w:t>
      </w:r>
      <w:proofErr w:type="gramStart"/>
      <w:r w:rsidRPr="00531C06">
        <w:rPr>
          <w:rFonts w:ascii="仿宋" w:eastAsia="仿宋" w:hAnsi="仿宋" w:hint="eastAsia"/>
          <w:color w:val="000000"/>
          <w:sz w:val="28"/>
          <w:szCs w:val="28"/>
        </w:rPr>
        <w:t>标的玉禾田主</w:t>
      </w:r>
      <w:proofErr w:type="gramEnd"/>
      <w:r w:rsidRPr="00531C06">
        <w:rPr>
          <w:rFonts w:ascii="仿宋" w:eastAsia="仿宋" w:hAnsi="仿宋" w:hint="eastAsia"/>
          <w:color w:val="000000"/>
          <w:sz w:val="28"/>
          <w:szCs w:val="28"/>
        </w:rPr>
        <w:t>营业务主要集中在环卫服务这一块，通过计算得出，2014年仅环卫服务一块，市场体量就为821亿元，考虑到我国垃圾清运量每年依然保持3%的增速增长，我国现阶段环卫服务市场规模近千亿。按照每五年道路清扫面积增加40%，城市公厕五年增加4.3%，生活垃圾清运量五年增加13%，粪便清运量五年减少20%的速度，2019年末市场运营空间有望达到1236亿元，五年内年均复合增速在5.5%。</w:t>
      </w:r>
    </w:p>
    <w:p w:rsidR="00B24A97" w:rsidRDefault="00B24A97" w:rsidP="00531C06">
      <w:pPr>
        <w:pStyle w:val="a3"/>
        <w:spacing w:before="0" w:beforeAutospacing="0" w:after="0" w:afterAutospacing="0" w:line="360" w:lineRule="atLeast"/>
        <w:ind w:firstLine="480"/>
        <w:jc w:val="center"/>
        <w:rPr>
          <w:rFonts w:ascii="仿宋" w:eastAsia="仿宋" w:hAnsi="仿宋"/>
          <w:color w:val="000000"/>
          <w:sz w:val="28"/>
          <w:szCs w:val="28"/>
        </w:rPr>
      </w:pPr>
    </w:p>
    <w:p w:rsidR="00B24A97" w:rsidRDefault="00B24A97" w:rsidP="00531C06">
      <w:pPr>
        <w:pStyle w:val="a3"/>
        <w:spacing w:before="0" w:beforeAutospacing="0" w:after="0" w:afterAutospacing="0" w:line="360" w:lineRule="atLeast"/>
        <w:ind w:firstLine="480"/>
        <w:jc w:val="center"/>
        <w:rPr>
          <w:rFonts w:ascii="仿宋" w:eastAsia="仿宋" w:hAnsi="仿宋"/>
          <w:color w:val="000000"/>
          <w:sz w:val="28"/>
          <w:szCs w:val="28"/>
        </w:rPr>
      </w:pPr>
    </w:p>
    <w:p w:rsidR="00B24A97" w:rsidRDefault="00B24A97" w:rsidP="00531C06">
      <w:pPr>
        <w:pStyle w:val="a3"/>
        <w:spacing w:before="0" w:beforeAutospacing="0" w:after="0" w:afterAutospacing="0" w:line="360" w:lineRule="atLeast"/>
        <w:ind w:firstLine="480"/>
        <w:jc w:val="center"/>
        <w:rPr>
          <w:rFonts w:ascii="仿宋" w:eastAsia="仿宋" w:hAnsi="仿宋"/>
          <w:color w:val="000000"/>
          <w:sz w:val="28"/>
          <w:szCs w:val="28"/>
        </w:rPr>
      </w:pPr>
    </w:p>
    <w:p w:rsidR="00B24A97" w:rsidRDefault="00B24A97" w:rsidP="00531C06">
      <w:pPr>
        <w:pStyle w:val="a3"/>
        <w:spacing w:before="0" w:beforeAutospacing="0" w:after="0" w:afterAutospacing="0" w:line="360" w:lineRule="atLeast"/>
        <w:ind w:firstLine="480"/>
        <w:jc w:val="center"/>
        <w:rPr>
          <w:rFonts w:ascii="仿宋" w:eastAsia="仿宋" w:hAnsi="仿宋"/>
          <w:color w:val="000000"/>
          <w:sz w:val="28"/>
          <w:szCs w:val="28"/>
        </w:rPr>
      </w:pP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t>2010-2014年道路清扫保洁面积增加</w:t>
      </w:r>
    </w:p>
    <w:p w:rsidR="00531C06" w:rsidRPr="00531C06" w:rsidRDefault="00531C06" w:rsidP="00531C06">
      <w:pPr>
        <w:pStyle w:val="a3"/>
        <w:spacing w:before="0" w:beforeAutospacing="0" w:after="0" w:afterAutospacing="0" w:line="360" w:lineRule="atLeast"/>
        <w:jc w:val="center"/>
        <w:rPr>
          <w:rFonts w:ascii="仿宋" w:eastAsia="仿宋" w:hAnsi="仿宋"/>
          <w:color w:val="000000"/>
          <w:sz w:val="28"/>
          <w:szCs w:val="28"/>
        </w:rPr>
      </w:pPr>
      <w:r w:rsidRPr="00531C06">
        <w:rPr>
          <w:rFonts w:ascii="仿宋" w:eastAsia="仿宋" w:hAnsi="仿宋"/>
          <w:noProof/>
          <w:color w:val="000000"/>
          <w:sz w:val="28"/>
          <w:szCs w:val="28"/>
        </w:rPr>
        <w:drawing>
          <wp:inline distT="0" distB="0" distL="0" distR="0" wp14:anchorId="62B648DE" wp14:editId="06165568">
            <wp:extent cx="4699635" cy="2541270"/>
            <wp:effectExtent l="0" t="0" r="5715" b="0"/>
            <wp:docPr id="15" name="图片 15" descr="bl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lo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99635" cy="2541270"/>
                    </a:xfrm>
                    <a:prstGeom prst="rect">
                      <a:avLst/>
                    </a:prstGeom>
                    <a:noFill/>
                    <a:ln>
                      <a:noFill/>
                    </a:ln>
                  </pic:spPr>
                </pic:pic>
              </a:graphicData>
            </a:graphic>
          </wp:inline>
        </w:drawing>
      </w: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t>数据来源：公开资料整理</w:t>
      </w: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t>2010-2014年生活垃圾清运量大幅增加</w:t>
      </w:r>
    </w:p>
    <w:p w:rsidR="00531C06" w:rsidRPr="00531C06" w:rsidRDefault="00531C06" w:rsidP="00531C06">
      <w:pPr>
        <w:pStyle w:val="a3"/>
        <w:spacing w:before="0" w:beforeAutospacing="0" w:after="0" w:afterAutospacing="0" w:line="360" w:lineRule="atLeast"/>
        <w:jc w:val="center"/>
        <w:rPr>
          <w:rFonts w:ascii="仿宋" w:eastAsia="仿宋" w:hAnsi="仿宋"/>
          <w:color w:val="000000"/>
          <w:sz w:val="28"/>
          <w:szCs w:val="28"/>
        </w:rPr>
      </w:pPr>
      <w:r w:rsidRPr="00531C06">
        <w:rPr>
          <w:rFonts w:ascii="仿宋" w:eastAsia="仿宋" w:hAnsi="仿宋"/>
          <w:noProof/>
          <w:color w:val="000000"/>
          <w:sz w:val="28"/>
          <w:szCs w:val="28"/>
        </w:rPr>
        <w:drawing>
          <wp:inline distT="0" distB="0" distL="0" distR="0" wp14:anchorId="21D7185A" wp14:editId="53CDF68E">
            <wp:extent cx="4678045" cy="2519680"/>
            <wp:effectExtent l="0" t="0" r="8255" b="0"/>
            <wp:docPr id="16" name="图片 16" descr="bl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lob.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8045" cy="2519680"/>
                    </a:xfrm>
                    <a:prstGeom prst="rect">
                      <a:avLst/>
                    </a:prstGeom>
                    <a:noFill/>
                    <a:ln>
                      <a:noFill/>
                    </a:ln>
                  </pic:spPr>
                </pic:pic>
              </a:graphicData>
            </a:graphic>
          </wp:inline>
        </w:drawing>
      </w: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t>数据来源：公开资料整理</w:t>
      </w:r>
    </w:p>
    <w:p w:rsidR="00B24A97" w:rsidRDefault="00B24A97" w:rsidP="00531C06">
      <w:pPr>
        <w:pStyle w:val="a3"/>
        <w:spacing w:before="0" w:beforeAutospacing="0" w:after="0" w:afterAutospacing="0" w:line="360" w:lineRule="atLeast"/>
        <w:ind w:firstLine="480"/>
        <w:jc w:val="center"/>
        <w:rPr>
          <w:rFonts w:ascii="仿宋" w:eastAsia="仿宋" w:hAnsi="仿宋"/>
          <w:color w:val="000000"/>
          <w:sz w:val="28"/>
          <w:szCs w:val="28"/>
        </w:rPr>
      </w:pPr>
    </w:p>
    <w:p w:rsidR="00B24A97" w:rsidRDefault="00B24A97" w:rsidP="00531C06">
      <w:pPr>
        <w:pStyle w:val="a3"/>
        <w:spacing w:before="0" w:beforeAutospacing="0" w:after="0" w:afterAutospacing="0" w:line="360" w:lineRule="atLeast"/>
        <w:ind w:firstLine="480"/>
        <w:jc w:val="center"/>
        <w:rPr>
          <w:rFonts w:ascii="仿宋" w:eastAsia="仿宋" w:hAnsi="仿宋"/>
          <w:color w:val="000000"/>
          <w:sz w:val="28"/>
          <w:szCs w:val="28"/>
        </w:rPr>
      </w:pPr>
    </w:p>
    <w:p w:rsidR="00B24A97" w:rsidRDefault="00B24A97" w:rsidP="00531C06">
      <w:pPr>
        <w:pStyle w:val="a3"/>
        <w:spacing w:before="0" w:beforeAutospacing="0" w:after="0" w:afterAutospacing="0" w:line="360" w:lineRule="atLeast"/>
        <w:ind w:firstLine="480"/>
        <w:jc w:val="center"/>
        <w:rPr>
          <w:rFonts w:ascii="仿宋" w:eastAsia="仿宋" w:hAnsi="仿宋"/>
          <w:color w:val="000000"/>
          <w:sz w:val="28"/>
          <w:szCs w:val="28"/>
        </w:rPr>
      </w:pPr>
    </w:p>
    <w:p w:rsidR="00B24A97" w:rsidRDefault="00B24A97" w:rsidP="00531C06">
      <w:pPr>
        <w:pStyle w:val="a3"/>
        <w:spacing w:before="0" w:beforeAutospacing="0" w:after="0" w:afterAutospacing="0" w:line="360" w:lineRule="atLeast"/>
        <w:ind w:firstLine="480"/>
        <w:jc w:val="center"/>
        <w:rPr>
          <w:rFonts w:ascii="仿宋" w:eastAsia="仿宋" w:hAnsi="仿宋"/>
          <w:color w:val="000000"/>
          <w:sz w:val="28"/>
          <w:szCs w:val="28"/>
        </w:rPr>
      </w:pPr>
    </w:p>
    <w:p w:rsidR="00B24A97" w:rsidRDefault="00B24A97" w:rsidP="00531C06">
      <w:pPr>
        <w:pStyle w:val="a3"/>
        <w:spacing w:before="0" w:beforeAutospacing="0" w:after="0" w:afterAutospacing="0" w:line="360" w:lineRule="atLeast"/>
        <w:ind w:firstLine="480"/>
        <w:jc w:val="center"/>
        <w:rPr>
          <w:rFonts w:ascii="仿宋" w:eastAsia="仿宋" w:hAnsi="仿宋"/>
          <w:color w:val="000000"/>
          <w:sz w:val="28"/>
          <w:szCs w:val="28"/>
        </w:rPr>
      </w:pP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t>2010-2014年粪便清运量逐年递减</w:t>
      </w:r>
    </w:p>
    <w:p w:rsidR="00531C06" w:rsidRPr="00531C06" w:rsidRDefault="00531C06" w:rsidP="00531C06">
      <w:pPr>
        <w:pStyle w:val="a3"/>
        <w:spacing w:before="0" w:beforeAutospacing="0" w:after="0" w:afterAutospacing="0" w:line="360" w:lineRule="atLeast"/>
        <w:jc w:val="center"/>
        <w:rPr>
          <w:rFonts w:ascii="仿宋" w:eastAsia="仿宋" w:hAnsi="仿宋"/>
          <w:color w:val="000000"/>
          <w:sz w:val="28"/>
          <w:szCs w:val="28"/>
        </w:rPr>
      </w:pPr>
      <w:r w:rsidRPr="00531C06">
        <w:rPr>
          <w:rFonts w:ascii="仿宋" w:eastAsia="仿宋" w:hAnsi="仿宋"/>
          <w:noProof/>
          <w:color w:val="000000"/>
          <w:sz w:val="28"/>
          <w:szCs w:val="28"/>
        </w:rPr>
        <w:drawing>
          <wp:inline distT="0" distB="0" distL="0" distR="0" wp14:anchorId="1F7898D4" wp14:editId="708BBE6D">
            <wp:extent cx="4720590" cy="2519680"/>
            <wp:effectExtent l="0" t="0" r="3810" b="0"/>
            <wp:docPr id="17" name="图片 17" descr="bl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o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0590" cy="2519680"/>
                    </a:xfrm>
                    <a:prstGeom prst="rect">
                      <a:avLst/>
                    </a:prstGeom>
                    <a:noFill/>
                    <a:ln>
                      <a:noFill/>
                    </a:ln>
                  </pic:spPr>
                </pic:pic>
              </a:graphicData>
            </a:graphic>
          </wp:inline>
        </w:drawing>
      </w: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t>数据来源：公开资料整理</w:t>
      </w: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t>2010-2014年公厕数量大幅上涨</w:t>
      </w:r>
    </w:p>
    <w:p w:rsidR="00531C06" w:rsidRPr="00531C06" w:rsidRDefault="00531C06" w:rsidP="00531C06">
      <w:pPr>
        <w:pStyle w:val="a3"/>
        <w:spacing w:before="0" w:beforeAutospacing="0" w:after="0" w:afterAutospacing="0" w:line="360" w:lineRule="atLeast"/>
        <w:jc w:val="center"/>
        <w:rPr>
          <w:rFonts w:ascii="仿宋" w:eastAsia="仿宋" w:hAnsi="仿宋"/>
          <w:color w:val="000000"/>
          <w:sz w:val="28"/>
          <w:szCs w:val="28"/>
        </w:rPr>
      </w:pPr>
      <w:r w:rsidRPr="00531C06">
        <w:rPr>
          <w:rFonts w:ascii="仿宋" w:eastAsia="仿宋" w:hAnsi="仿宋"/>
          <w:noProof/>
          <w:color w:val="000000"/>
          <w:sz w:val="28"/>
          <w:szCs w:val="28"/>
        </w:rPr>
        <w:drawing>
          <wp:inline distT="0" distB="0" distL="0" distR="0" wp14:anchorId="3C154B64" wp14:editId="17FA1578">
            <wp:extent cx="4688840" cy="2552065"/>
            <wp:effectExtent l="0" t="0" r="0" b="635"/>
            <wp:docPr id="18" name="图片 18" descr="bl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lo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88840" cy="2552065"/>
                    </a:xfrm>
                    <a:prstGeom prst="rect">
                      <a:avLst/>
                    </a:prstGeom>
                    <a:noFill/>
                    <a:ln>
                      <a:noFill/>
                    </a:ln>
                  </pic:spPr>
                </pic:pic>
              </a:graphicData>
            </a:graphic>
          </wp:inline>
        </w:drawing>
      </w: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t>数据来源：公开资料整理</w:t>
      </w:r>
    </w:p>
    <w:p w:rsidR="00B24A97" w:rsidRDefault="00B24A97" w:rsidP="00531C06">
      <w:pPr>
        <w:pStyle w:val="a3"/>
        <w:spacing w:before="0" w:beforeAutospacing="0" w:after="0" w:afterAutospacing="0" w:line="360" w:lineRule="atLeast"/>
        <w:ind w:firstLine="480"/>
        <w:jc w:val="center"/>
        <w:rPr>
          <w:rFonts w:ascii="仿宋" w:eastAsia="仿宋" w:hAnsi="仿宋"/>
          <w:color w:val="000000"/>
          <w:sz w:val="28"/>
          <w:szCs w:val="28"/>
        </w:rPr>
      </w:pPr>
    </w:p>
    <w:p w:rsidR="00B24A97" w:rsidRDefault="00B24A97" w:rsidP="00531C06">
      <w:pPr>
        <w:pStyle w:val="a3"/>
        <w:spacing w:before="0" w:beforeAutospacing="0" w:after="0" w:afterAutospacing="0" w:line="360" w:lineRule="atLeast"/>
        <w:ind w:firstLine="480"/>
        <w:jc w:val="center"/>
        <w:rPr>
          <w:rFonts w:ascii="仿宋" w:eastAsia="仿宋" w:hAnsi="仿宋"/>
          <w:color w:val="000000"/>
          <w:sz w:val="28"/>
          <w:szCs w:val="28"/>
        </w:rPr>
      </w:pPr>
    </w:p>
    <w:p w:rsidR="00B24A97" w:rsidRDefault="00B24A97" w:rsidP="00531C06">
      <w:pPr>
        <w:pStyle w:val="a3"/>
        <w:spacing w:before="0" w:beforeAutospacing="0" w:after="0" w:afterAutospacing="0" w:line="360" w:lineRule="atLeast"/>
        <w:ind w:firstLine="480"/>
        <w:jc w:val="center"/>
        <w:rPr>
          <w:rFonts w:ascii="仿宋" w:eastAsia="仿宋" w:hAnsi="仿宋"/>
          <w:color w:val="000000"/>
          <w:sz w:val="28"/>
          <w:szCs w:val="28"/>
        </w:rPr>
      </w:pPr>
    </w:p>
    <w:p w:rsidR="00B24A97" w:rsidRDefault="00B24A97" w:rsidP="00531C06">
      <w:pPr>
        <w:pStyle w:val="a3"/>
        <w:spacing w:before="0" w:beforeAutospacing="0" w:after="0" w:afterAutospacing="0" w:line="360" w:lineRule="atLeast"/>
        <w:ind w:firstLine="480"/>
        <w:jc w:val="center"/>
        <w:rPr>
          <w:rFonts w:ascii="仿宋" w:eastAsia="仿宋" w:hAnsi="仿宋"/>
          <w:color w:val="000000"/>
          <w:sz w:val="28"/>
          <w:szCs w:val="28"/>
        </w:rPr>
      </w:pPr>
    </w:p>
    <w:p w:rsidR="00B24A97" w:rsidRDefault="00B24A97" w:rsidP="00531C06">
      <w:pPr>
        <w:pStyle w:val="a3"/>
        <w:spacing w:before="0" w:beforeAutospacing="0" w:after="0" w:afterAutospacing="0" w:line="360" w:lineRule="atLeast"/>
        <w:ind w:firstLine="480"/>
        <w:jc w:val="center"/>
        <w:rPr>
          <w:rFonts w:ascii="仿宋" w:eastAsia="仿宋" w:hAnsi="仿宋"/>
          <w:color w:val="000000"/>
          <w:sz w:val="28"/>
          <w:szCs w:val="28"/>
        </w:rPr>
      </w:pP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t>2019年末我国环卫服务市场空间将超过1230亿元</w:t>
      </w:r>
    </w:p>
    <w:p w:rsidR="00531C06" w:rsidRPr="00531C06" w:rsidRDefault="00531C06" w:rsidP="00531C06">
      <w:pPr>
        <w:pStyle w:val="a3"/>
        <w:spacing w:before="0" w:beforeAutospacing="0" w:after="0" w:afterAutospacing="0" w:line="360" w:lineRule="atLeast"/>
        <w:jc w:val="center"/>
        <w:rPr>
          <w:rFonts w:ascii="仿宋" w:eastAsia="仿宋" w:hAnsi="仿宋"/>
          <w:color w:val="000000"/>
          <w:sz w:val="28"/>
          <w:szCs w:val="28"/>
        </w:rPr>
      </w:pPr>
      <w:r w:rsidRPr="00531C06">
        <w:rPr>
          <w:rFonts w:ascii="仿宋" w:eastAsia="仿宋" w:hAnsi="仿宋"/>
          <w:noProof/>
          <w:color w:val="000000"/>
          <w:sz w:val="28"/>
          <w:szCs w:val="28"/>
        </w:rPr>
        <w:drawing>
          <wp:inline distT="0" distB="0" distL="0" distR="0" wp14:anchorId="701663C6" wp14:editId="25FE9233">
            <wp:extent cx="5380355" cy="2360295"/>
            <wp:effectExtent l="0" t="0" r="0" b="1905"/>
            <wp:docPr id="19" name="图片 19" descr="bl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lob.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80355" cy="2360295"/>
                    </a:xfrm>
                    <a:prstGeom prst="rect">
                      <a:avLst/>
                    </a:prstGeom>
                    <a:noFill/>
                    <a:ln>
                      <a:noFill/>
                    </a:ln>
                  </pic:spPr>
                </pic:pic>
              </a:graphicData>
            </a:graphic>
          </wp:inline>
        </w:drawing>
      </w:r>
    </w:p>
    <w:p w:rsidR="00531C06" w:rsidRPr="00531C06" w:rsidRDefault="00531C06" w:rsidP="00531C06">
      <w:pPr>
        <w:pStyle w:val="a3"/>
        <w:spacing w:before="0" w:beforeAutospacing="0" w:after="0" w:afterAutospacing="0" w:line="360" w:lineRule="atLeast"/>
        <w:ind w:firstLine="480"/>
        <w:jc w:val="center"/>
        <w:rPr>
          <w:rFonts w:ascii="仿宋" w:eastAsia="仿宋" w:hAnsi="仿宋"/>
          <w:color w:val="000000"/>
          <w:sz w:val="28"/>
          <w:szCs w:val="28"/>
        </w:rPr>
      </w:pPr>
      <w:r w:rsidRPr="00531C06">
        <w:rPr>
          <w:rFonts w:ascii="仿宋" w:eastAsia="仿宋" w:hAnsi="仿宋" w:hint="eastAsia"/>
          <w:color w:val="000000"/>
          <w:sz w:val="28"/>
          <w:szCs w:val="28"/>
        </w:rPr>
        <w:t>数据来源：公开资料整理</w:t>
      </w:r>
    </w:p>
    <w:p w:rsidR="00E433BC" w:rsidRPr="00531C06" w:rsidRDefault="00E433BC">
      <w:pPr>
        <w:rPr>
          <w:rFonts w:ascii="仿宋" w:eastAsia="仿宋" w:hAnsi="仿宋"/>
          <w:sz w:val="28"/>
          <w:szCs w:val="28"/>
        </w:rPr>
      </w:pPr>
    </w:p>
    <w:sectPr w:rsidR="00E433BC" w:rsidRPr="00531C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55"/>
    <w:rsid w:val="00531C06"/>
    <w:rsid w:val="00752D7F"/>
    <w:rsid w:val="00B24A97"/>
    <w:rsid w:val="00D45655"/>
    <w:rsid w:val="00E433BC"/>
    <w:rsid w:val="00FC5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1C06"/>
    <w:pPr>
      <w:widowControl/>
      <w:spacing w:before="100" w:beforeAutospacing="1" w:after="100" w:afterAutospacing="1"/>
      <w:jc w:val="left"/>
    </w:pPr>
    <w:rPr>
      <w:rFonts w:ascii="宋体" w:eastAsia="宋体" w:hAnsi="宋体" w:cs="宋体"/>
      <w:kern w:val="0"/>
      <w:sz w:val="24"/>
      <w:szCs w:val="24"/>
    </w:rPr>
  </w:style>
  <w:style w:type="character" w:customStyle="1" w:styleId="hrefstyle">
    <w:name w:val="hrefstyle"/>
    <w:basedOn w:val="a0"/>
    <w:rsid w:val="00531C06"/>
  </w:style>
  <w:style w:type="character" w:styleId="a4">
    <w:name w:val="Hyperlink"/>
    <w:basedOn w:val="a0"/>
    <w:uiPriority w:val="99"/>
    <w:semiHidden/>
    <w:unhideWhenUsed/>
    <w:rsid w:val="00531C06"/>
    <w:rPr>
      <w:color w:val="0000FF"/>
      <w:u w:val="single"/>
    </w:rPr>
  </w:style>
  <w:style w:type="paragraph" w:styleId="a5">
    <w:name w:val="Balloon Text"/>
    <w:basedOn w:val="a"/>
    <w:link w:val="Char"/>
    <w:uiPriority w:val="99"/>
    <w:semiHidden/>
    <w:unhideWhenUsed/>
    <w:rsid w:val="00531C06"/>
    <w:rPr>
      <w:sz w:val="18"/>
      <w:szCs w:val="18"/>
    </w:rPr>
  </w:style>
  <w:style w:type="character" w:customStyle="1" w:styleId="Char">
    <w:name w:val="批注框文本 Char"/>
    <w:basedOn w:val="a0"/>
    <w:link w:val="a5"/>
    <w:uiPriority w:val="99"/>
    <w:semiHidden/>
    <w:rsid w:val="00531C06"/>
    <w:rPr>
      <w:sz w:val="18"/>
      <w:szCs w:val="18"/>
    </w:rPr>
  </w:style>
  <w:style w:type="character" w:styleId="a6">
    <w:name w:val="Strong"/>
    <w:basedOn w:val="a0"/>
    <w:uiPriority w:val="22"/>
    <w:qFormat/>
    <w:rsid w:val="00531C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1C06"/>
    <w:pPr>
      <w:widowControl/>
      <w:spacing w:before="100" w:beforeAutospacing="1" w:after="100" w:afterAutospacing="1"/>
      <w:jc w:val="left"/>
    </w:pPr>
    <w:rPr>
      <w:rFonts w:ascii="宋体" w:eastAsia="宋体" w:hAnsi="宋体" w:cs="宋体"/>
      <w:kern w:val="0"/>
      <w:sz w:val="24"/>
      <w:szCs w:val="24"/>
    </w:rPr>
  </w:style>
  <w:style w:type="character" w:customStyle="1" w:styleId="hrefstyle">
    <w:name w:val="hrefstyle"/>
    <w:basedOn w:val="a0"/>
    <w:rsid w:val="00531C06"/>
  </w:style>
  <w:style w:type="character" w:styleId="a4">
    <w:name w:val="Hyperlink"/>
    <w:basedOn w:val="a0"/>
    <w:uiPriority w:val="99"/>
    <w:semiHidden/>
    <w:unhideWhenUsed/>
    <w:rsid w:val="00531C06"/>
    <w:rPr>
      <w:color w:val="0000FF"/>
      <w:u w:val="single"/>
    </w:rPr>
  </w:style>
  <w:style w:type="paragraph" w:styleId="a5">
    <w:name w:val="Balloon Text"/>
    <w:basedOn w:val="a"/>
    <w:link w:val="Char"/>
    <w:uiPriority w:val="99"/>
    <w:semiHidden/>
    <w:unhideWhenUsed/>
    <w:rsid w:val="00531C06"/>
    <w:rPr>
      <w:sz w:val="18"/>
      <w:szCs w:val="18"/>
    </w:rPr>
  </w:style>
  <w:style w:type="character" w:customStyle="1" w:styleId="Char">
    <w:name w:val="批注框文本 Char"/>
    <w:basedOn w:val="a0"/>
    <w:link w:val="a5"/>
    <w:uiPriority w:val="99"/>
    <w:semiHidden/>
    <w:rsid w:val="00531C06"/>
    <w:rPr>
      <w:sz w:val="18"/>
      <w:szCs w:val="18"/>
    </w:rPr>
  </w:style>
  <w:style w:type="character" w:styleId="a6">
    <w:name w:val="Strong"/>
    <w:basedOn w:val="a0"/>
    <w:uiPriority w:val="22"/>
    <w:qFormat/>
    <w:rsid w:val="00531C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540860">
      <w:bodyDiv w:val="1"/>
      <w:marLeft w:val="0"/>
      <w:marRight w:val="0"/>
      <w:marTop w:val="0"/>
      <w:marBottom w:val="0"/>
      <w:divBdr>
        <w:top w:val="none" w:sz="0" w:space="0" w:color="auto"/>
        <w:left w:val="none" w:sz="0" w:space="0" w:color="auto"/>
        <w:bottom w:val="none" w:sz="0" w:space="0" w:color="auto"/>
        <w:right w:val="none" w:sz="0" w:space="0" w:color="auto"/>
      </w:divBdr>
    </w:div>
    <w:div w:id="1189954956">
      <w:bodyDiv w:val="1"/>
      <w:marLeft w:val="0"/>
      <w:marRight w:val="0"/>
      <w:marTop w:val="0"/>
      <w:marBottom w:val="0"/>
      <w:divBdr>
        <w:top w:val="none" w:sz="0" w:space="0" w:color="auto"/>
        <w:left w:val="none" w:sz="0" w:space="0" w:color="auto"/>
        <w:bottom w:val="none" w:sz="0" w:space="0" w:color="auto"/>
        <w:right w:val="none" w:sz="0" w:space="0" w:color="auto"/>
      </w:divBdr>
    </w:div>
    <w:div w:id="1568108556">
      <w:bodyDiv w:val="1"/>
      <w:marLeft w:val="0"/>
      <w:marRight w:val="0"/>
      <w:marTop w:val="0"/>
      <w:marBottom w:val="0"/>
      <w:divBdr>
        <w:top w:val="none" w:sz="0" w:space="0" w:color="auto"/>
        <w:left w:val="none" w:sz="0" w:space="0" w:color="auto"/>
        <w:bottom w:val="none" w:sz="0" w:space="0" w:color="auto"/>
        <w:right w:val="none" w:sz="0" w:space="0" w:color="auto"/>
      </w:divBdr>
    </w:div>
    <w:div w:id="1778255341">
      <w:bodyDiv w:val="1"/>
      <w:marLeft w:val="0"/>
      <w:marRight w:val="0"/>
      <w:marTop w:val="0"/>
      <w:marBottom w:val="0"/>
      <w:divBdr>
        <w:top w:val="none" w:sz="0" w:space="0" w:color="auto"/>
        <w:left w:val="none" w:sz="0" w:space="0" w:color="auto"/>
        <w:bottom w:val="none" w:sz="0" w:space="0" w:color="auto"/>
        <w:right w:val="none" w:sz="0" w:space="0" w:color="auto"/>
      </w:divBdr>
    </w:div>
    <w:div w:id="19338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hyperlink" Target="http://ecep.ofweek.com/" TargetMode="Externa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hyperlink" Target="http://ecep.ofweek.com/" TargetMode="Externa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李广兵</dc:creator>
  <cp:keywords/>
  <dc:description/>
  <cp:lastModifiedBy>李广兵</cp:lastModifiedBy>
  <cp:revision>7</cp:revision>
  <dcterms:created xsi:type="dcterms:W3CDTF">2017-06-05T03:08:00Z</dcterms:created>
  <dcterms:modified xsi:type="dcterms:W3CDTF">2017-06-09T05:47:00Z</dcterms:modified>
</cp:coreProperties>
</file>